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57" w:rsidRDefault="000B7357" w:rsidP="000B7357">
      <w:pPr>
        <w:snapToGrid w:val="0"/>
        <w:rPr>
          <w:rFonts w:eastAsia="仿宋_GB2312"/>
          <w:sz w:val="28"/>
        </w:rPr>
      </w:pPr>
      <w:bookmarkStart w:id="0" w:name="_GoBack"/>
      <w:bookmarkEnd w:id="0"/>
    </w:p>
    <w:p w:rsidR="009306DF" w:rsidRDefault="009306DF" w:rsidP="000B7357">
      <w:pPr>
        <w:snapToGrid w:val="0"/>
        <w:rPr>
          <w:rFonts w:eastAsia="仿宋_GB2312"/>
          <w:sz w:val="28"/>
        </w:rPr>
      </w:pPr>
    </w:p>
    <w:p w:rsidR="000B7357" w:rsidRPr="009E3A40" w:rsidRDefault="000B7357" w:rsidP="000B7357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9E3A40">
        <w:rPr>
          <w:rFonts w:ascii="黑体" w:eastAsia="黑体" w:hint="eastAsia"/>
          <w:b/>
          <w:sz w:val="32"/>
          <w:szCs w:val="32"/>
        </w:rPr>
        <w:t>《</w:t>
      </w:r>
      <w:r w:rsidR="00DA2CBA">
        <w:rPr>
          <w:rFonts w:ascii="黑体" w:eastAsia="黑体" w:hint="eastAsia"/>
          <w:b/>
          <w:sz w:val="32"/>
          <w:szCs w:val="32"/>
        </w:rPr>
        <w:t>运筹学</w:t>
      </w:r>
      <w:r w:rsidRPr="009E3A40">
        <w:rPr>
          <w:rFonts w:ascii="黑体" w:eastAsia="黑体" w:hint="eastAsia"/>
          <w:b/>
          <w:sz w:val="32"/>
          <w:szCs w:val="32"/>
        </w:rPr>
        <w:t>》考试科目命题指导意见</w:t>
      </w:r>
    </w:p>
    <w:p w:rsidR="000B7357" w:rsidRPr="00D16641" w:rsidRDefault="000B7357" w:rsidP="003A0E98">
      <w:pPr>
        <w:snapToGrid w:val="0"/>
        <w:spacing w:beforeLines="50" w:before="156" w:afterLines="50" w:after="156"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/>
          <w:b/>
          <w:sz w:val="28"/>
          <w:szCs w:val="28"/>
        </w:rPr>
        <w:t>一、考试性质</w:t>
      </w:r>
    </w:p>
    <w:p w:rsidR="000B7357" w:rsidRPr="00D16641" w:rsidRDefault="000B7357" w:rsidP="000B7357">
      <w:pPr>
        <w:snapToGrid w:val="0"/>
        <w:spacing w:line="360" w:lineRule="auto"/>
        <w:ind w:firstLine="420"/>
        <w:rPr>
          <w:rFonts w:ascii="仿宋_GB2312" w:eastAsia="仿宋_GB2312"/>
          <w:sz w:val="24"/>
        </w:rPr>
      </w:pPr>
      <w:r w:rsidRPr="00D16641">
        <w:rPr>
          <w:rFonts w:ascii="仿宋_GB2312" w:eastAsia="仿宋_GB2312" w:hint="eastAsia"/>
          <w:sz w:val="24"/>
        </w:rPr>
        <w:t>《</w:t>
      </w:r>
      <w:r w:rsidR="00DA2CBA">
        <w:rPr>
          <w:rFonts w:ascii="仿宋_GB2312" w:eastAsia="仿宋_GB2312" w:hint="eastAsia"/>
          <w:sz w:val="24"/>
        </w:rPr>
        <w:t>运筹学</w:t>
      </w:r>
      <w:r w:rsidRPr="00D16641">
        <w:rPr>
          <w:rFonts w:ascii="仿宋_GB2312" w:eastAsia="仿宋_GB2312" w:hint="eastAsia"/>
          <w:sz w:val="24"/>
        </w:rPr>
        <w:t>》是</w:t>
      </w:r>
      <w:r w:rsidR="00DA2CBA">
        <w:rPr>
          <w:rFonts w:ascii="仿宋_GB2312" w:eastAsia="仿宋_GB2312" w:hint="eastAsia"/>
          <w:sz w:val="24"/>
        </w:rPr>
        <w:t>管理科学与工程学科</w:t>
      </w:r>
      <w:r w:rsidRPr="00D16641">
        <w:rPr>
          <w:rFonts w:ascii="仿宋_GB2312" w:eastAsia="仿宋_GB2312" w:hint="eastAsia"/>
          <w:sz w:val="24"/>
        </w:rPr>
        <w:t>研究生入学统一考试的科目之一。《</w:t>
      </w:r>
      <w:r w:rsidR="00DA2CBA">
        <w:rPr>
          <w:rFonts w:ascii="仿宋_GB2312" w:eastAsia="仿宋_GB2312" w:hint="eastAsia"/>
          <w:sz w:val="24"/>
        </w:rPr>
        <w:t>运筹学</w:t>
      </w:r>
      <w:r w:rsidRPr="00D16641">
        <w:rPr>
          <w:rFonts w:ascii="仿宋_GB2312" w:eastAsia="仿宋_GB2312" w:hint="eastAsia"/>
          <w:sz w:val="24"/>
        </w:rPr>
        <w:t>》考试要力求反映</w:t>
      </w:r>
      <w:r w:rsidR="00DA2CBA">
        <w:rPr>
          <w:rFonts w:ascii="仿宋_GB2312" w:eastAsia="仿宋_GB2312" w:hint="eastAsia"/>
          <w:sz w:val="24"/>
        </w:rPr>
        <w:t>管理科学与工程学科硕士</w:t>
      </w:r>
      <w:r w:rsidRPr="00D16641">
        <w:rPr>
          <w:rFonts w:ascii="仿宋_GB2312" w:eastAsia="仿宋_GB2312" w:hint="eastAsia"/>
          <w:sz w:val="24"/>
        </w:rPr>
        <w:t>学位的特点，科学、公平、准确、规范地测评考生的专业基础素质和综合能力，以利于选拔具有发展潜</w:t>
      </w:r>
      <w:r w:rsidR="00B1715F">
        <w:rPr>
          <w:rFonts w:ascii="仿宋_GB2312" w:eastAsia="仿宋_GB2312" w:hint="eastAsia"/>
          <w:sz w:val="24"/>
        </w:rPr>
        <w:t>质</w:t>
      </w:r>
      <w:r w:rsidRPr="00D16641">
        <w:rPr>
          <w:rFonts w:ascii="仿宋_GB2312" w:eastAsia="仿宋_GB2312" w:hint="eastAsia"/>
          <w:sz w:val="24"/>
        </w:rPr>
        <w:t>的优秀人才入学，为国家</w:t>
      </w:r>
      <w:r w:rsidR="00051392">
        <w:rPr>
          <w:rFonts w:ascii="仿宋_GB2312" w:eastAsia="仿宋_GB2312" w:hint="eastAsia"/>
          <w:sz w:val="24"/>
        </w:rPr>
        <w:t>科学管理</w:t>
      </w:r>
      <w:r w:rsidRPr="00D16641">
        <w:rPr>
          <w:rFonts w:ascii="仿宋_GB2312" w:eastAsia="仿宋_GB2312" w:hint="eastAsia"/>
          <w:sz w:val="24"/>
        </w:rPr>
        <w:t>体系建设培养具有良好职业操守和国际视野、具有</w:t>
      </w:r>
      <w:r w:rsidR="00051392">
        <w:rPr>
          <w:rFonts w:ascii="仿宋_GB2312" w:eastAsia="仿宋_GB2312" w:hint="eastAsia"/>
          <w:sz w:val="24"/>
        </w:rPr>
        <w:t>系统分析能力</w:t>
      </w:r>
      <w:r w:rsidRPr="00D16641">
        <w:rPr>
          <w:rFonts w:ascii="仿宋_GB2312" w:eastAsia="仿宋_GB2312" w:hint="eastAsia"/>
          <w:sz w:val="24"/>
        </w:rPr>
        <w:t>与解决实际问题能力的高层次、</w:t>
      </w:r>
      <w:r w:rsidR="00051392">
        <w:rPr>
          <w:rFonts w:ascii="仿宋_GB2312" w:eastAsia="仿宋_GB2312" w:hint="eastAsia"/>
          <w:sz w:val="24"/>
        </w:rPr>
        <w:t>研究</w:t>
      </w:r>
      <w:r w:rsidRPr="00D16641">
        <w:rPr>
          <w:rFonts w:ascii="仿宋_GB2312" w:eastAsia="仿宋_GB2312" w:hint="eastAsia"/>
          <w:sz w:val="24"/>
        </w:rPr>
        <w:t>型、复合型</w:t>
      </w:r>
      <w:r w:rsidR="00051392">
        <w:rPr>
          <w:rFonts w:ascii="仿宋_GB2312" w:eastAsia="仿宋_GB2312" w:hint="eastAsia"/>
          <w:sz w:val="24"/>
        </w:rPr>
        <w:t>高级管理</w:t>
      </w:r>
      <w:r w:rsidRPr="00D16641">
        <w:rPr>
          <w:rFonts w:ascii="仿宋_GB2312" w:eastAsia="仿宋_GB2312" w:hint="eastAsia"/>
          <w:sz w:val="24"/>
        </w:rPr>
        <w:t>专业人才。</w:t>
      </w:r>
    </w:p>
    <w:p w:rsidR="000B7357" w:rsidRPr="00D16641" w:rsidRDefault="000B7357" w:rsidP="003A0E98">
      <w:pPr>
        <w:snapToGrid w:val="0"/>
        <w:spacing w:beforeLines="50" w:before="156" w:afterLines="50" w:after="156"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/>
          <w:b/>
          <w:sz w:val="28"/>
          <w:szCs w:val="28"/>
        </w:rPr>
        <w:t>二、考试要求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  <w:r w:rsidRPr="00F30F0D">
        <w:rPr>
          <w:rFonts w:eastAsia="仿宋_GB2312"/>
          <w:sz w:val="24"/>
        </w:rPr>
        <w:t>测试考生对</w:t>
      </w:r>
      <w:r>
        <w:rPr>
          <w:rFonts w:eastAsia="仿宋_GB2312" w:hint="eastAsia"/>
          <w:sz w:val="24"/>
        </w:rPr>
        <w:t>于</w:t>
      </w:r>
      <w:r w:rsidR="00B1715F">
        <w:rPr>
          <w:rFonts w:eastAsia="仿宋_GB2312" w:hint="eastAsia"/>
          <w:sz w:val="24"/>
        </w:rPr>
        <w:t>最优化模型</w:t>
      </w:r>
      <w:r>
        <w:rPr>
          <w:rFonts w:eastAsia="仿宋_GB2312" w:hint="eastAsia"/>
          <w:sz w:val="24"/>
        </w:rPr>
        <w:t>相关</w:t>
      </w:r>
      <w:r w:rsidRPr="00F30F0D">
        <w:rPr>
          <w:rFonts w:eastAsia="仿宋_GB2312"/>
          <w:sz w:val="24"/>
        </w:rPr>
        <w:t>的</w:t>
      </w:r>
      <w:r w:rsidRPr="00573E1B">
        <w:rPr>
          <w:rFonts w:eastAsia="仿宋_GB2312" w:hint="eastAsia"/>
          <w:sz w:val="24"/>
        </w:rPr>
        <w:t>基本概念、</w:t>
      </w:r>
      <w:r w:rsidRPr="00F30F0D">
        <w:rPr>
          <w:rFonts w:eastAsia="仿宋_GB2312"/>
          <w:sz w:val="24"/>
        </w:rPr>
        <w:t>基本</w:t>
      </w:r>
      <w:r>
        <w:rPr>
          <w:rFonts w:eastAsia="仿宋_GB2312" w:hint="eastAsia"/>
          <w:sz w:val="24"/>
        </w:rPr>
        <w:t>理论</w:t>
      </w:r>
      <w:r w:rsidRPr="00573E1B">
        <w:rPr>
          <w:rFonts w:eastAsia="仿宋_GB2312" w:hint="eastAsia"/>
          <w:sz w:val="24"/>
        </w:rPr>
        <w:t>、基础知识</w:t>
      </w:r>
      <w:r w:rsidRPr="00F30F0D">
        <w:rPr>
          <w:rFonts w:eastAsia="仿宋_GB2312"/>
          <w:sz w:val="24"/>
        </w:rPr>
        <w:t>的</w:t>
      </w:r>
      <w:r>
        <w:rPr>
          <w:rFonts w:eastAsia="仿宋_GB2312" w:hint="eastAsia"/>
          <w:sz w:val="24"/>
        </w:rPr>
        <w:t>掌握情况以及综合运用</w:t>
      </w:r>
      <w:r w:rsidRPr="00573E1B">
        <w:rPr>
          <w:rFonts w:eastAsia="仿宋_GB2312" w:hint="eastAsia"/>
          <w:sz w:val="24"/>
        </w:rPr>
        <w:t>分析和解决</w:t>
      </w:r>
      <w:r w:rsidR="00B1715F">
        <w:rPr>
          <w:rFonts w:eastAsia="仿宋_GB2312" w:hint="eastAsia"/>
          <w:sz w:val="24"/>
        </w:rPr>
        <w:t>现代管理中的</w:t>
      </w:r>
      <w:r w:rsidRPr="00573E1B">
        <w:rPr>
          <w:rFonts w:eastAsia="仿宋_GB2312" w:hint="eastAsia"/>
          <w:sz w:val="24"/>
        </w:rPr>
        <w:t>现实问题的</w:t>
      </w:r>
      <w:r>
        <w:rPr>
          <w:rFonts w:eastAsia="仿宋_GB2312" w:hint="eastAsia"/>
          <w:sz w:val="24"/>
        </w:rPr>
        <w:t>能力</w:t>
      </w:r>
      <w:r w:rsidRPr="00F30F0D">
        <w:rPr>
          <w:rFonts w:eastAsia="仿宋_GB2312"/>
          <w:sz w:val="24"/>
        </w:rPr>
        <w:t>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</w:p>
    <w:p w:rsidR="000B7357" w:rsidRPr="00D16641" w:rsidRDefault="000B7357" w:rsidP="003A0E98">
      <w:pPr>
        <w:snapToGrid w:val="0"/>
        <w:spacing w:beforeLines="50" w:before="156" w:afterLines="50" w:after="156"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 w:hint="eastAsia"/>
          <w:b/>
          <w:sz w:val="28"/>
          <w:szCs w:val="28"/>
        </w:rPr>
        <w:t>三</w:t>
      </w:r>
      <w:r w:rsidRPr="00D16641">
        <w:rPr>
          <w:rFonts w:ascii="仿宋_GB2312" w:eastAsia="仿宋_GB2312" w:hAnsi="宋体"/>
          <w:b/>
          <w:sz w:val="28"/>
          <w:szCs w:val="28"/>
        </w:rPr>
        <w:t>、考试方式与分值</w:t>
      </w:r>
    </w:p>
    <w:p w:rsidR="000B7357" w:rsidRPr="00F30F0D" w:rsidRDefault="000B7357" w:rsidP="000B7357">
      <w:pPr>
        <w:snapToGrid w:val="0"/>
        <w:spacing w:line="360" w:lineRule="auto"/>
        <w:ind w:firstLineChars="200" w:firstLine="480"/>
        <w:rPr>
          <w:rFonts w:eastAsia="仿宋_GB2312"/>
          <w:sz w:val="24"/>
        </w:rPr>
      </w:pPr>
      <w:r w:rsidRPr="00F30F0D">
        <w:rPr>
          <w:rFonts w:eastAsia="仿宋_GB2312"/>
          <w:sz w:val="24"/>
        </w:rPr>
        <w:t>本科目满分</w:t>
      </w:r>
      <w:r w:rsidRPr="00EA218A">
        <w:rPr>
          <w:rFonts w:eastAsia="仿宋_GB2312"/>
          <w:b/>
          <w:sz w:val="24"/>
        </w:rPr>
        <w:t>1</w:t>
      </w:r>
      <w:r w:rsidR="00C36B91">
        <w:rPr>
          <w:rFonts w:eastAsia="仿宋_GB2312" w:hint="eastAsia"/>
          <w:b/>
          <w:sz w:val="24"/>
        </w:rPr>
        <w:t>00</w:t>
      </w:r>
      <w:r w:rsidRPr="00EA218A">
        <w:rPr>
          <w:rFonts w:eastAsia="仿宋_GB2312"/>
          <w:b/>
          <w:sz w:val="24"/>
        </w:rPr>
        <w:t>分</w:t>
      </w:r>
      <w:r w:rsidRPr="00F30F0D">
        <w:rPr>
          <w:rFonts w:eastAsia="仿宋_GB2312"/>
          <w:sz w:val="24"/>
        </w:rPr>
        <w:t>，由</w:t>
      </w:r>
      <w:r w:rsidR="00B1715F">
        <w:rPr>
          <w:rFonts w:eastAsia="仿宋_GB2312" w:hint="eastAsia"/>
          <w:sz w:val="24"/>
        </w:rPr>
        <w:t>信息工程学院</w:t>
      </w:r>
      <w:r w:rsidRPr="00F30F0D">
        <w:rPr>
          <w:rFonts w:eastAsia="仿宋_GB2312"/>
          <w:sz w:val="24"/>
        </w:rPr>
        <w:t>单位自行命题，统一考试。</w:t>
      </w:r>
      <w:r w:rsidRPr="00C47F5C">
        <w:rPr>
          <w:rFonts w:eastAsia="仿宋_GB2312" w:hint="eastAsia"/>
          <w:sz w:val="24"/>
        </w:rPr>
        <w:t>答题方式为闭卷、笔试。</w:t>
      </w:r>
      <w:r>
        <w:rPr>
          <w:rFonts w:eastAsia="仿宋_GB2312" w:hint="eastAsia"/>
          <w:sz w:val="24"/>
        </w:rPr>
        <w:t>考试时间</w:t>
      </w:r>
      <w:r>
        <w:rPr>
          <w:rFonts w:eastAsia="仿宋_GB2312" w:hint="eastAsia"/>
          <w:sz w:val="24"/>
        </w:rPr>
        <w:t>180</w:t>
      </w:r>
      <w:r>
        <w:rPr>
          <w:rFonts w:eastAsia="仿宋_GB2312" w:hint="eastAsia"/>
          <w:sz w:val="24"/>
        </w:rPr>
        <w:t>分钟。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</w:p>
    <w:p w:rsidR="000B7357" w:rsidRPr="00D16641" w:rsidRDefault="000B7357" w:rsidP="003A0E98">
      <w:pPr>
        <w:snapToGrid w:val="0"/>
        <w:spacing w:beforeLines="50" w:before="156" w:afterLines="50" w:after="156"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D16641">
        <w:rPr>
          <w:rFonts w:ascii="仿宋_GB2312" w:eastAsia="仿宋_GB2312" w:hAnsi="宋体"/>
          <w:b/>
          <w:sz w:val="28"/>
          <w:szCs w:val="28"/>
        </w:rPr>
        <w:t>、考试内容</w:t>
      </w: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第一部分</w:t>
      </w:r>
      <w:r w:rsidRPr="000423BA">
        <w:rPr>
          <w:rFonts w:eastAsia="仿宋_GB2312" w:hint="eastAsia"/>
          <w:b/>
          <w:sz w:val="24"/>
        </w:rPr>
        <w:t xml:space="preserve"> </w:t>
      </w:r>
      <w:r w:rsidR="00AA76CF">
        <w:rPr>
          <w:rFonts w:eastAsia="仿宋_GB2312" w:hint="eastAsia"/>
          <w:b/>
          <w:sz w:val="24"/>
        </w:rPr>
        <w:t>线性规划与目标规划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线性规划及单纯形法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线性规划问题及其数学模型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单纯形法及其计算步骤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单纯形法应用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对偶理论与灵敏度分析</w:t>
      </w:r>
    </w:p>
    <w:p w:rsidR="000B7357" w:rsidRPr="004B2FF1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对偶问题的提出</w:t>
      </w:r>
    </w:p>
    <w:p w:rsidR="00AA76CF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线性规划的对偶理论</w:t>
      </w:r>
    </w:p>
    <w:p w:rsidR="000B7357" w:rsidRPr="004B2FF1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对偶单纯形法</w:t>
      </w:r>
    </w:p>
    <w:p w:rsidR="000B7357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灵敏度分析</w:t>
      </w:r>
    </w:p>
    <w:p w:rsidR="000B7357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运输问题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A76CF">
        <w:rPr>
          <w:rFonts w:eastAsia="仿宋_GB2312" w:hint="eastAsia"/>
          <w:sz w:val="24"/>
        </w:rPr>
        <w:t>运输问题的数学模型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 xml:space="preserve">  </w:t>
      </w:r>
      <w:r w:rsidR="00AA76CF">
        <w:rPr>
          <w:rFonts w:eastAsia="仿宋_GB2312" w:hint="eastAsia"/>
          <w:sz w:val="24"/>
        </w:rPr>
        <w:t>表上作业法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A76CF">
        <w:rPr>
          <w:rFonts w:eastAsia="仿宋_GB2312" w:hint="eastAsia"/>
          <w:sz w:val="24"/>
        </w:rPr>
        <w:t>产销不平衡的运输问题及其求解方法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</w:t>
      </w:r>
    </w:p>
    <w:p w:rsidR="000B7357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目标规划的数学模型</w:t>
      </w:r>
    </w:p>
    <w:p w:rsidR="000B7357" w:rsidRPr="004B2FF1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解目标规划的单纯形法</w:t>
      </w:r>
    </w:p>
    <w:p w:rsidR="000B7357" w:rsidRPr="004B2FF1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灵敏度分析</w:t>
      </w:r>
    </w:p>
    <w:p w:rsidR="000B7357" w:rsidRPr="004B2FF1" w:rsidRDefault="00EC6E5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目标规划的应用</w:t>
      </w:r>
    </w:p>
    <w:p w:rsidR="000B7357" w:rsidRPr="004B2FF1" w:rsidRDefault="000B7357" w:rsidP="000B7357">
      <w:pPr>
        <w:spacing w:line="360" w:lineRule="atLeast"/>
        <w:ind w:left="840"/>
        <w:rPr>
          <w:rFonts w:eastAsia="仿宋_GB2312"/>
          <w:sz w:val="24"/>
        </w:rPr>
      </w:pP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第二部分</w:t>
      </w:r>
      <w:r w:rsidRPr="000423BA">
        <w:rPr>
          <w:rFonts w:eastAsia="仿宋_GB2312" w:hint="eastAsia"/>
          <w:b/>
          <w:sz w:val="24"/>
        </w:rPr>
        <w:t xml:space="preserve">  </w:t>
      </w:r>
      <w:r w:rsidR="00EC6E5F">
        <w:rPr>
          <w:rFonts w:eastAsia="仿宋_GB2312" w:hint="eastAsia"/>
          <w:b/>
          <w:sz w:val="24"/>
        </w:rPr>
        <w:t>整数规划与动态规划</w:t>
      </w:r>
    </w:p>
    <w:p w:rsidR="000B7357" w:rsidRPr="004B2FF1" w:rsidRDefault="00EC6E5F" w:rsidP="000B7357">
      <w:pPr>
        <w:numPr>
          <w:ilvl w:val="0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整数规划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整数规划问题的提出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分支定界解法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割平面解法</w:t>
      </w:r>
    </w:p>
    <w:p w:rsidR="000B7357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0-1</w:t>
      </w:r>
      <w:r>
        <w:rPr>
          <w:rFonts w:eastAsia="仿宋_GB2312" w:hint="eastAsia"/>
          <w:sz w:val="24"/>
        </w:rPr>
        <w:t>整数规划</w:t>
      </w:r>
    </w:p>
    <w:p w:rsidR="00EC6E5F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指派问题</w:t>
      </w:r>
    </w:p>
    <w:p w:rsidR="000B7357" w:rsidRPr="004B2FF1" w:rsidRDefault="00EC6E5F" w:rsidP="000B7357">
      <w:pPr>
        <w:numPr>
          <w:ilvl w:val="0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动态规划的基本方法</w:t>
      </w:r>
    </w:p>
    <w:p w:rsidR="000B7357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多阶段决策过程及实例</w:t>
      </w:r>
    </w:p>
    <w:p w:rsidR="000B7357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动态规划的基本概念和基本方程</w:t>
      </w:r>
    </w:p>
    <w:p w:rsidR="000B7357" w:rsidRPr="004B2FF1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动态规划和静态规划的关系</w:t>
      </w: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第三部分</w:t>
      </w:r>
      <w:r w:rsidRPr="000423BA">
        <w:rPr>
          <w:rFonts w:eastAsia="仿宋_GB2312" w:hint="eastAsia"/>
          <w:b/>
          <w:sz w:val="24"/>
        </w:rPr>
        <w:t xml:space="preserve">   </w:t>
      </w:r>
      <w:r w:rsidR="00EC6E5F">
        <w:rPr>
          <w:rFonts w:eastAsia="仿宋_GB2312" w:hint="eastAsia"/>
          <w:b/>
          <w:sz w:val="24"/>
        </w:rPr>
        <w:t>图与网络分析</w:t>
      </w:r>
    </w:p>
    <w:p w:rsidR="000B7357" w:rsidRPr="004B2FF1" w:rsidRDefault="000B7357" w:rsidP="000B7357">
      <w:pPr>
        <w:numPr>
          <w:ilvl w:val="1"/>
          <w:numId w:val="1"/>
        </w:numPr>
        <w:spacing w:line="360" w:lineRule="atLeast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 xml:space="preserve"> </w:t>
      </w:r>
      <w:r w:rsidR="00EC6E5F">
        <w:rPr>
          <w:rFonts w:eastAsia="仿宋_GB2312" w:hint="eastAsia"/>
          <w:sz w:val="24"/>
        </w:rPr>
        <w:t>图与网络分析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图的基本概念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树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最短线路问题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网络最大流问题</w:t>
      </w:r>
    </w:p>
    <w:p w:rsidR="000B7357" w:rsidRPr="004B2FF1" w:rsidRDefault="00A73B27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最小费用</w:t>
      </w:r>
      <w:r w:rsidR="00EC6E5F">
        <w:rPr>
          <w:rFonts w:eastAsia="仿宋_GB2312" w:hint="eastAsia"/>
          <w:sz w:val="24"/>
        </w:rPr>
        <w:t>最大流问题</w:t>
      </w:r>
    </w:p>
    <w:p w:rsidR="000B7357" w:rsidRPr="004B2FF1" w:rsidRDefault="000B7357" w:rsidP="000B7357">
      <w:pPr>
        <w:numPr>
          <w:ilvl w:val="1"/>
          <w:numId w:val="1"/>
        </w:numPr>
        <w:spacing w:line="360" w:lineRule="atLeast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网络计划与图解评审法</w:t>
      </w:r>
    </w:p>
    <w:p w:rsidR="000B7357" w:rsidRPr="004B2FF1" w:rsidRDefault="00A73B27" w:rsidP="000B7357">
      <w:pPr>
        <w:numPr>
          <w:ilvl w:val="0"/>
          <w:numId w:val="10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网络计划</w:t>
      </w:r>
    </w:p>
    <w:p w:rsidR="000B7357" w:rsidRDefault="000B7357" w:rsidP="000B7357">
      <w:pPr>
        <w:spacing w:line="360" w:lineRule="atLeast"/>
        <w:ind w:left="30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第二节</w:t>
      </w:r>
      <w:r w:rsidRPr="004B2FF1"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网络计划应用实例</w:t>
      </w:r>
    </w:p>
    <w:p w:rsidR="006B4763" w:rsidRPr="004B2FF1" w:rsidRDefault="006B4763" w:rsidP="000B7357">
      <w:pPr>
        <w:spacing w:line="360" w:lineRule="atLeast"/>
        <w:ind w:left="300" w:firstLine="420"/>
        <w:rPr>
          <w:rFonts w:eastAsia="仿宋_GB2312"/>
          <w:sz w:val="24"/>
        </w:rPr>
      </w:pPr>
    </w:p>
    <w:p w:rsidR="000B7357" w:rsidRPr="006252CB" w:rsidRDefault="000B7357" w:rsidP="000B7357">
      <w:pPr>
        <w:spacing w:line="360" w:lineRule="atLeas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第四</w:t>
      </w:r>
      <w:r w:rsidRPr="000423BA">
        <w:rPr>
          <w:rFonts w:eastAsia="仿宋_GB2312" w:hint="eastAsia"/>
          <w:b/>
          <w:sz w:val="24"/>
        </w:rPr>
        <w:t>部分</w:t>
      </w:r>
      <w:r w:rsidRPr="000423BA">
        <w:rPr>
          <w:rFonts w:eastAsia="仿宋_GB2312" w:hint="eastAsia"/>
          <w:b/>
          <w:sz w:val="24"/>
        </w:rPr>
        <w:t xml:space="preserve">   </w:t>
      </w:r>
      <w:r w:rsidR="00A73B27">
        <w:rPr>
          <w:rFonts w:eastAsia="仿宋_GB2312" w:hint="eastAsia"/>
          <w:b/>
          <w:sz w:val="24"/>
        </w:rPr>
        <w:t>排队论与存贮论</w:t>
      </w:r>
    </w:p>
    <w:p w:rsidR="000B7357" w:rsidRDefault="000B7357" w:rsidP="000B735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第一章</w:t>
      </w: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排队论</w:t>
      </w:r>
    </w:p>
    <w:p w:rsidR="000B735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基本概念</w:t>
      </w:r>
    </w:p>
    <w:p w:rsidR="000B735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标准的</w:t>
      </w:r>
      <w:r>
        <w:rPr>
          <w:rFonts w:eastAsia="仿宋_GB2312" w:hint="eastAsia"/>
          <w:sz w:val="24"/>
        </w:rPr>
        <w:t>M/M/1</w:t>
      </w:r>
      <w:r>
        <w:rPr>
          <w:rFonts w:eastAsia="仿宋_GB2312" w:hint="eastAsia"/>
          <w:sz w:val="24"/>
        </w:rPr>
        <w:t>与</w:t>
      </w:r>
      <w:r>
        <w:rPr>
          <w:rFonts w:eastAsia="仿宋_GB2312" w:hint="eastAsia"/>
          <w:sz w:val="24"/>
        </w:rPr>
        <w:t>M/M/n</w:t>
      </w:r>
      <w:r>
        <w:rPr>
          <w:rFonts w:eastAsia="仿宋_GB2312" w:hint="eastAsia"/>
          <w:sz w:val="24"/>
        </w:rPr>
        <w:t>模型</w:t>
      </w:r>
    </w:p>
    <w:p w:rsidR="00A73B2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排队系统的优化分析</w:t>
      </w:r>
    </w:p>
    <w:p w:rsidR="000B7357" w:rsidRDefault="000B7357" w:rsidP="000B735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第二章</w:t>
      </w: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存储论</w:t>
      </w:r>
    </w:p>
    <w:p w:rsidR="000B7357" w:rsidRDefault="000B735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73B27">
        <w:rPr>
          <w:rFonts w:eastAsia="仿宋_GB2312" w:hint="eastAsia"/>
          <w:sz w:val="24"/>
        </w:rPr>
        <w:t>存贮论的基本概念</w:t>
      </w:r>
    </w:p>
    <w:p w:rsidR="000B7357" w:rsidRDefault="000B735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73B27">
        <w:rPr>
          <w:rFonts w:eastAsia="仿宋_GB2312" w:hint="eastAsia"/>
          <w:sz w:val="24"/>
        </w:rPr>
        <w:t>确定性存贮模型</w:t>
      </w:r>
    </w:p>
    <w:p w:rsidR="00A73B27" w:rsidRDefault="00A73B2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 xml:space="preserve">  </w:t>
      </w:r>
      <w:r w:rsidR="00BA3986">
        <w:rPr>
          <w:rFonts w:eastAsia="仿宋_GB2312" w:hint="eastAsia"/>
          <w:sz w:val="24"/>
        </w:rPr>
        <w:t>随机性存贮模型</w:t>
      </w:r>
    </w:p>
    <w:p w:rsidR="006B4763" w:rsidRDefault="006B4763" w:rsidP="006B4763">
      <w:pPr>
        <w:spacing w:line="360" w:lineRule="atLeast"/>
        <w:ind w:left="840"/>
        <w:rPr>
          <w:rFonts w:eastAsia="仿宋_GB2312"/>
          <w:sz w:val="24"/>
        </w:rPr>
      </w:pPr>
    </w:p>
    <w:p w:rsidR="00A73B27" w:rsidRPr="006252CB" w:rsidRDefault="00A73B27" w:rsidP="00A73B27">
      <w:pPr>
        <w:spacing w:line="360" w:lineRule="atLeas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第五</w:t>
      </w:r>
      <w:r w:rsidRPr="000423BA">
        <w:rPr>
          <w:rFonts w:eastAsia="仿宋_GB2312" w:hint="eastAsia"/>
          <w:b/>
          <w:sz w:val="24"/>
        </w:rPr>
        <w:t>部分</w:t>
      </w:r>
      <w:r w:rsidRPr="000423BA">
        <w:rPr>
          <w:rFonts w:eastAsia="仿宋_GB2312" w:hint="eastAsia"/>
          <w:b/>
          <w:sz w:val="24"/>
        </w:rPr>
        <w:t xml:space="preserve">  </w:t>
      </w:r>
      <w:r w:rsidR="0046546A">
        <w:rPr>
          <w:rFonts w:eastAsia="仿宋_GB2312" w:hint="eastAsia"/>
          <w:b/>
          <w:sz w:val="24"/>
        </w:rPr>
        <w:t>博弈</w:t>
      </w:r>
      <w:r>
        <w:rPr>
          <w:rFonts w:eastAsia="仿宋_GB2312" w:hint="eastAsia"/>
          <w:b/>
          <w:sz w:val="24"/>
        </w:rPr>
        <w:t>论与决策论</w:t>
      </w:r>
    </w:p>
    <w:p w:rsidR="00A73B27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第一章</w:t>
      </w:r>
      <w:r w:rsidR="00A73B27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博弈</w:t>
      </w:r>
      <w:r w:rsidR="00A73B27">
        <w:rPr>
          <w:rFonts w:eastAsia="仿宋_GB2312" w:hint="eastAsia"/>
          <w:sz w:val="24"/>
        </w:rPr>
        <w:t>论</w:t>
      </w:r>
    </w:p>
    <w:p w:rsidR="0046546A" w:rsidRDefault="0046546A" w:rsidP="0046546A">
      <w:p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</w:t>
      </w:r>
      <w:r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矩阵博弈的基本原理</w:t>
      </w:r>
    </w:p>
    <w:p w:rsidR="0046546A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完全信息静态博弈</w:t>
      </w:r>
    </w:p>
    <w:p w:rsidR="0046546A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纳什均衡</w:t>
      </w:r>
    </w:p>
    <w:p w:rsidR="00A73B27" w:rsidRDefault="00A73B27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第二章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决策论</w:t>
      </w:r>
    </w:p>
    <w:p w:rsidR="0046546A" w:rsidRDefault="0046546A" w:rsidP="0046546A">
      <w:p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</w:t>
      </w:r>
      <w:r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决策的分类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决策的过程</w:t>
      </w:r>
    </w:p>
    <w:p w:rsidR="000B7357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不确定型决策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第四节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风险决策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效用理论在</w:t>
      </w:r>
      <w:r w:rsidR="00E22DFE">
        <w:rPr>
          <w:rFonts w:eastAsia="仿宋_GB2312" w:hint="eastAsia"/>
          <w:sz w:val="24"/>
        </w:rPr>
        <w:t>决策中的应用</w:t>
      </w:r>
    </w:p>
    <w:p w:rsidR="000B7357" w:rsidRPr="006B7C72" w:rsidRDefault="000B7357" w:rsidP="000B7357">
      <w:pPr>
        <w:snapToGrid w:val="0"/>
        <w:jc w:val="center"/>
        <w:rPr>
          <w:kern w:val="0"/>
        </w:rPr>
      </w:pPr>
    </w:p>
    <w:sectPr w:rsidR="000B7357" w:rsidRPr="006B7C72" w:rsidSect="007E5F4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2D" w:rsidRDefault="0018722D">
      <w:r>
        <w:separator/>
      </w:r>
    </w:p>
  </w:endnote>
  <w:endnote w:type="continuationSeparator" w:id="0">
    <w:p w:rsidR="0018722D" w:rsidRDefault="0018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63" w:rsidRDefault="005F716A" w:rsidP="000B73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7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763" w:rsidRDefault="006B4763" w:rsidP="000B735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63" w:rsidRDefault="005F716A" w:rsidP="000B73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7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7591">
      <w:rPr>
        <w:rStyle w:val="a5"/>
        <w:noProof/>
      </w:rPr>
      <w:t>3</w:t>
    </w:r>
    <w:r>
      <w:rPr>
        <w:rStyle w:val="a5"/>
      </w:rPr>
      <w:fldChar w:fldCharType="end"/>
    </w:r>
  </w:p>
  <w:p w:rsidR="006B4763" w:rsidRDefault="006B4763" w:rsidP="000B73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2D" w:rsidRDefault="0018722D">
      <w:r>
        <w:separator/>
      </w:r>
    </w:p>
  </w:footnote>
  <w:footnote w:type="continuationSeparator" w:id="0">
    <w:p w:rsidR="0018722D" w:rsidRDefault="0018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63" w:rsidRDefault="006B4763" w:rsidP="000B735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704F"/>
    <w:multiLevelType w:val="hybridMultilevel"/>
    <w:tmpl w:val="02082BA2"/>
    <w:lvl w:ilvl="0" w:tplc="83B64D26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6AA7802"/>
    <w:multiLevelType w:val="hybridMultilevel"/>
    <w:tmpl w:val="8EBA126E"/>
    <w:lvl w:ilvl="0" w:tplc="A61C0268">
      <w:start w:val="1"/>
      <w:numFmt w:val="japaneseCounting"/>
      <w:lvlText w:val="第%1节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26AF4D67"/>
    <w:multiLevelType w:val="hybridMultilevel"/>
    <w:tmpl w:val="F2AA0A16"/>
    <w:lvl w:ilvl="0" w:tplc="314A2E90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B407D5B"/>
    <w:multiLevelType w:val="hybridMultilevel"/>
    <w:tmpl w:val="4F34F352"/>
    <w:lvl w:ilvl="0" w:tplc="7BEA2144">
      <w:start w:val="1"/>
      <w:numFmt w:val="japaneseCounting"/>
      <w:lvlText w:val="第%1章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13969ED6">
      <w:start w:val="1"/>
      <w:numFmt w:val="japaneseCounting"/>
      <w:lvlText w:val="第%2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EB35081"/>
    <w:multiLevelType w:val="hybridMultilevel"/>
    <w:tmpl w:val="937A31A4"/>
    <w:lvl w:ilvl="0" w:tplc="6EDA17E2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30B6050E"/>
    <w:multiLevelType w:val="hybridMultilevel"/>
    <w:tmpl w:val="15966B60"/>
    <w:lvl w:ilvl="0" w:tplc="E2C074E4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3EC5473C"/>
    <w:multiLevelType w:val="hybridMultilevel"/>
    <w:tmpl w:val="0534F254"/>
    <w:lvl w:ilvl="0" w:tplc="5B5C574E">
      <w:start w:val="1"/>
      <w:numFmt w:val="japaneseCounting"/>
      <w:lvlText w:val="第%1章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2A01AD2">
      <w:start w:val="1"/>
      <w:numFmt w:val="japaneseCounting"/>
      <w:lvlText w:val="第%2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B644FF"/>
    <w:multiLevelType w:val="hybridMultilevel"/>
    <w:tmpl w:val="57E0B8FE"/>
    <w:lvl w:ilvl="0" w:tplc="CCC8B210">
      <w:start w:val="1"/>
      <w:numFmt w:val="japaneseCounting"/>
      <w:lvlText w:val="第%1篇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CA0E211A">
      <w:start w:val="1"/>
      <w:numFmt w:val="japaneseCounting"/>
      <w:lvlText w:val="第%2章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 w:tplc="96A25024">
      <w:start w:val="2"/>
      <w:numFmt w:val="japaneseCounting"/>
      <w:lvlText w:val="第%3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5462B"/>
    <w:multiLevelType w:val="hybridMultilevel"/>
    <w:tmpl w:val="110419AA"/>
    <w:lvl w:ilvl="0" w:tplc="D19E2ADE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2C76380"/>
    <w:multiLevelType w:val="hybridMultilevel"/>
    <w:tmpl w:val="042418C2"/>
    <w:lvl w:ilvl="0" w:tplc="590E0B0A">
      <w:start w:val="1"/>
      <w:numFmt w:val="japaneseCounting"/>
      <w:lvlText w:val="第%1节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1" w:tplc="52760B12">
      <w:start w:val="1"/>
      <w:numFmt w:val="japaneseCounting"/>
      <w:lvlText w:val="第%2章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79A0480A"/>
    <w:multiLevelType w:val="hybridMultilevel"/>
    <w:tmpl w:val="CC103F84"/>
    <w:lvl w:ilvl="0" w:tplc="441C5DB8">
      <w:start w:val="1"/>
      <w:numFmt w:val="japaneseCounting"/>
      <w:lvlText w:val="第%1节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357"/>
    <w:rsid w:val="00033D3C"/>
    <w:rsid w:val="000507FF"/>
    <w:rsid w:val="00051392"/>
    <w:rsid w:val="000B7357"/>
    <w:rsid w:val="00101F2F"/>
    <w:rsid w:val="0018722D"/>
    <w:rsid w:val="00281581"/>
    <w:rsid w:val="00287591"/>
    <w:rsid w:val="00317896"/>
    <w:rsid w:val="003A0E98"/>
    <w:rsid w:val="0046546A"/>
    <w:rsid w:val="005F716A"/>
    <w:rsid w:val="006B4763"/>
    <w:rsid w:val="006C2472"/>
    <w:rsid w:val="007E5F48"/>
    <w:rsid w:val="00870D4F"/>
    <w:rsid w:val="008C7E51"/>
    <w:rsid w:val="00906BAE"/>
    <w:rsid w:val="009306DF"/>
    <w:rsid w:val="009B41AC"/>
    <w:rsid w:val="009F1CB3"/>
    <w:rsid w:val="00A73B27"/>
    <w:rsid w:val="00AA76CF"/>
    <w:rsid w:val="00B1715F"/>
    <w:rsid w:val="00BA3986"/>
    <w:rsid w:val="00C36B91"/>
    <w:rsid w:val="00D67D50"/>
    <w:rsid w:val="00D8375E"/>
    <w:rsid w:val="00DA2CBA"/>
    <w:rsid w:val="00E22DFE"/>
    <w:rsid w:val="00EC6E5F"/>
    <w:rsid w:val="00F01533"/>
    <w:rsid w:val="00F91094"/>
    <w:rsid w:val="00FB172A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FC3DA46"/>
  <w15:docId w15:val="{94D52B6A-3CED-4D8E-B6C4-FD4349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B735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B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B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840</Characters>
  <Application>Microsoft Office Word</Application>
  <DocSecurity>0</DocSecurity>
  <Lines>7</Lines>
  <Paragraphs>1</Paragraphs>
  <ScaleCrop>false</ScaleCrop>
  <Company>lz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关于做好硕士研究生考试自命题科目大纲编制工作的通知</dc:title>
  <dc:creator>User</dc:creator>
  <cp:lastModifiedBy>谢强</cp:lastModifiedBy>
  <cp:revision>8</cp:revision>
  <cp:lastPrinted>2015-06-10T01:30:00Z</cp:lastPrinted>
  <dcterms:created xsi:type="dcterms:W3CDTF">2017-02-22T03:17:00Z</dcterms:created>
  <dcterms:modified xsi:type="dcterms:W3CDTF">2020-03-04T02:17:00Z</dcterms:modified>
</cp:coreProperties>
</file>