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0B" w:rsidRDefault="00BF210B">
      <w:pPr>
        <w:jc w:val="center"/>
        <w:rPr>
          <w:rFonts w:ascii="黑体" w:eastAsia="黑体" w:hAnsi="黑体" w:cs="Times New Roman"/>
          <w:b/>
          <w:bCs/>
          <w:sz w:val="32"/>
          <w:szCs w:val="32"/>
        </w:rPr>
      </w:pPr>
      <w:r>
        <w:rPr>
          <w:rFonts w:ascii="黑体" w:eastAsia="黑体" w:hAnsi="黑体" w:cs="黑体" w:hint="eastAsia"/>
          <w:b/>
          <w:bCs/>
          <w:sz w:val="32"/>
          <w:szCs w:val="32"/>
        </w:rPr>
        <w:t>黑龙江大学电子工程学院</w:t>
      </w:r>
    </w:p>
    <w:p w:rsidR="00BF210B" w:rsidRDefault="00BF210B">
      <w:pPr>
        <w:jc w:val="center"/>
        <w:rPr>
          <w:rFonts w:ascii="黑体" w:eastAsia="黑体" w:hAnsi="黑体" w:cs="Times New Roman"/>
          <w:b/>
          <w:bCs/>
          <w:sz w:val="32"/>
          <w:szCs w:val="32"/>
        </w:rPr>
      </w:pPr>
      <w:r>
        <w:rPr>
          <w:rFonts w:ascii="黑体" w:eastAsia="黑体" w:hAnsi="黑体" w:cs="黑体"/>
          <w:b/>
          <w:bCs/>
          <w:sz w:val="32"/>
          <w:szCs w:val="32"/>
        </w:rPr>
        <w:t xml:space="preserve"> 2021</w:t>
      </w:r>
      <w:r>
        <w:rPr>
          <w:rFonts w:ascii="黑体" w:eastAsia="黑体" w:hAnsi="黑体" w:cs="黑体" w:hint="eastAsia"/>
          <w:b/>
          <w:bCs/>
          <w:sz w:val="32"/>
          <w:szCs w:val="32"/>
        </w:rPr>
        <w:t>年接收推免生攻读硕士学位研究生复试工作细则</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根据《教育部关于加强硕士研究生招生复试工作的指导意见》（教学</w:t>
      </w:r>
      <w:r>
        <w:rPr>
          <w:rFonts w:ascii="仿宋" w:eastAsia="仿宋" w:hAnsi="仿宋" w:cs="仿宋"/>
          <w:sz w:val="32"/>
          <w:szCs w:val="32"/>
        </w:rPr>
        <w:t>[2006]4</w:t>
      </w:r>
      <w:r>
        <w:rPr>
          <w:rFonts w:ascii="仿宋" w:eastAsia="仿宋" w:hAnsi="仿宋" w:cs="仿宋" w:hint="eastAsia"/>
          <w:sz w:val="32"/>
          <w:szCs w:val="32"/>
        </w:rPr>
        <w:t>号）、</w:t>
      </w:r>
      <w:r w:rsidRPr="001F747F">
        <w:rPr>
          <w:rFonts w:ascii="仿宋" w:eastAsia="仿宋" w:hAnsi="仿宋" w:cs="仿宋" w:hint="eastAsia"/>
          <w:sz w:val="32"/>
          <w:szCs w:val="32"/>
        </w:rPr>
        <w:t>《全国普通高等学校推荐优秀应届本科毕业生免试攻读硕士学位研究生工作管理办法（试行）》（教学</w:t>
      </w:r>
      <w:r w:rsidRPr="001F747F">
        <w:rPr>
          <w:rFonts w:ascii="仿宋" w:eastAsia="仿宋" w:hAnsi="仿宋" w:cs="仿宋"/>
          <w:sz w:val="32"/>
          <w:szCs w:val="32"/>
        </w:rPr>
        <w:t>[2006]14</w:t>
      </w:r>
      <w:r w:rsidRPr="001F747F">
        <w:rPr>
          <w:rFonts w:ascii="仿宋" w:eastAsia="仿宋" w:hAnsi="仿宋" w:cs="仿宋" w:hint="eastAsia"/>
          <w:sz w:val="32"/>
          <w:szCs w:val="32"/>
        </w:rPr>
        <w:t>号）</w:t>
      </w:r>
      <w:r>
        <w:rPr>
          <w:rFonts w:ascii="仿宋" w:eastAsia="仿宋" w:hAnsi="仿宋" w:cs="仿宋" w:hint="eastAsia"/>
          <w:sz w:val="32"/>
          <w:szCs w:val="32"/>
        </w:rPr>
        <w:t>、</w:t>
      </w:r>
      <w:r w:rsidRPr="001F747F">
        <w:rPr>
          <w:rFonts w:ascii="仿宋" w:eastAsia="仿宋" w:hAnsi="仿宋" w:cs="仿宋" w:hint="eastAsia"/>
          <w:sz w:val="32"/>
          <w:szCs w:val="32"/>
        </w:rPr>
        <w:t>《教育部办公厅关于进一步加强推荐优秀应届本科毕业生免试攻读研究生工作的通知》（教学厅</w:t>
      </w:r>
      <w:r w:rsidRPr="001F747F">
        <w:rPr>
          <w:rFonts w:ascii="仿宋" w:eastAsia="仿宋" w:hAnsi="仿宋" w:cs="仿宋"/>
          <w:sz w:val="32"/>
          <w:szCs w:val="32"/>
        </w:rPr>
        <w:t>[2013]8</w:t>
      </w:r>
      <w:r w:rsidRPr="001F747F">
        <w:rPr>
          <w:rFonts w:ascii="仿宋" w:eastAsia="仿宋" w:hAnsi="仿宋" w:cs="仿宋" w:hint="eastAsia"/>
          <w:sz w:val="32"/>
          <w:szCs w:val="32"/>
        </w:rPr>
        <w:t>号）</w:t>
      </w:r>
      <w:r>
        <w:rPr>
          <w:rFonts w:ascii="仿宋" w:eastAsia="仿宋" w:hAnsi="仿宋" w:cs="仿宋" w:hint="eastAsia"/>
          <w:sz w:val="32"/>
          <w:szCs w:val="32"/>
        </w:rPr>
        <w:t>、</w:t>
      </w:r>
      <w:r w:rsidRPr="001F747F">
        <w:rPr>
          <w:rFonts w:ascii="仿宋" w:eastAsia="仿宋" w:hAnsi="仿宋" w:cs="仿宋" w:hint="eastAsia"/>
          <w:sz w:val="32"/>
          <w:szCs w:val="32"/>
        </w:rPr>
        <w:t>《教育部办公厅关于进一步完善推荐优秀应届本科毕业生免试攻读研究生工作办法的通知》</w:t>
      </w:r>
      <w:r w:rsidRPr="001F747F">
        <w:rPr>
          <w:rFonts w:ascii="仿宋" w:eastAsia="仿宋" w:hAnsi="仿宋" w:cs="仿宋"/>
          <w:sz w:val="32"/>
          <w:szCs w:val="32"/>
        </w:rPr>
        <w:t>(</w:t>
      </w:r>
      <w:r w:rsidRPr="001F747F">
        <w:rPr>
          <w:rFonts w:ascii="仿宋" w:eastAsia="仿宋" w:hAnsi="仿宋" w:cs="仿宋" w:hint="eastAsia"/>
          <w:sz w:val="32"/>
          <w:szCs w:val="32"/>
        </w:rPr>
        <w:t>教学厅</w:t>
      </w:r>
      <w:r w:rsidRPr="001F747F">
        <w:rPr>
          <w:rFonts w:ascii="仿宋" w:eastAsia="仿宋" w:hAnsi="仿宋" w:cs="仿宋"/>
          <w:sz w:val="32"/>
          <w:szCs w:val="32"/>
        </w:rPr>
        <w:t>[2014]5</w:t>
      </w:r>
      <w:r w:rsidRPr="001F747F">
        <w:rPr>
          <w:rFonts w:ascii="仿宋" w:eastAsia="仿宋" w:hAnsi="仿宋" w:cs="仿宋" w:hint="eastAsia"/>
          <w:sz w:val="32"/>
          <w:szCs w:val="32"/>
        </w:rPr>
        <w:t>号</w:t>
      </w:r>
      <w:r w:rsidRPr="001F747F">
        <w:rPr>
          <w:rFonts w:ascii="仿宋" w:eastAsia="仿宋" w:hAnsi="仿宋" w:cs="仿宋"/>
          <w:sz w:val="32"/>
          <w:szCs w:val="32"/>
        </w:rPr>
        <w:t>)</w:t>
      </w:r>
      <w:r w:rsidRPr="001F747F">
        <w:rPr>
          <w:rFonts w:ascii="仿宋" w:eastAsia="仿宋" w:hAnsi="仿宋" w:cs="仿宋" w:hint="eastAsia"/>
          <w:sz w:val="32"/>
          <w:szCs w:val="32"/>
        </w:rPr>
        <w:t>、《关于进一步规范和加强推荐优秀应届本科毕业生免试攻读研究生工作的通知》（教学厅</w:t>
      </w:r>
      <w:r w:rsidRPr="001F747F">
        <w:rPr>
          <w:rFonts w:ascii="仿宋" w:eastAsia="仿宋" w:hAnsi="仿宋" w:cs="仿宋"/>
          <w:sz w:val="32"/>
          <w:szCs w:val="32"/>
        </w:rPr>
        <w:t>[2020]12</w:t>
      </w:r>
      <w:r w:rsidRPr="001F747F">
        <w:rPr>
          <w:rFonts w:ascii="仿宋" w:eastAsia="仿宋" w:hAnsi="仿宋" w:cs="仿宋" w:hint="eastAsia"/>
          <w:sz w:val="32"/>
          <w:szCs w:val="32"/>
        </w:rPr>
        <w:t>号）、《关于做好</w:t>
      </w:r>
      <w:r w:rsidRPr="001F747F">
        <w:rPr>
          <w:rFonts w:ascii="仿宋" w:eastAsia="仿宋" w:hAnsi="仿宋" w:cs="仿宋"/>
          <w:sz w:val="32"/>
          <w:szCs w:val="32"/>
        </w:rPr>
        <w:t>2021</w:t>
      </w:r>
      <w:r w:rsidRPr="001F747F">
        <w:rPr>
          <w:rFonts w:ascii="仿宋" w:eastAsia="仿宋" w:hAnsi="仿宋" w:cs="仿宋" w:hint="eastAsia"/>
          <w:sz w:val="32"/>
          <w:szCs w:val="32"/>
        </w:rPr>
        <w:t>年推荐优秀应届本科毕业生免试攻读研究生工作的通知》（教学司函</w:t>
      </w:r>
      <w:r w:rsidRPr="001F747F">
        <w:rPr>
          <w:rFonts w:ascii="仿宋" w:eastAsia="仿宋" w:hAnsi="仿宋" w:cs="仿宋"/>
          <w:sz w:val="32"/>
          <w:szCs w:val="32"/>
        </w:rPr>
        <w:t>[2020]38</w:t>
      </w:r>
      <w:r w:rsidRPr="001F747F">
        <w:rPr>
          <w:rFonts w:ascii="仿宋" w:eastAsia="仿宋" w:hAnsi="仿宋" w:cs="仿宋" w:hint="eastAsia"/>
          <w:sz w:val="32"/>
          <w:szCs w:val="32"/>
        </w:rPr>
        <w:t>号）和《</w:t>
      </w:r>
      <w:r w:rsidRPr="001F747F">
        <w:rPr>
          <w:rFonts w:ascii="仿宋" w:eastAsia="仿宋" w:hAnsi="仿宋" w:cs="仿宋"/>
          <w:sz w:val="32"/>
          <w:szCs w:val="32"/>
        </w:rPr>
        <w:t>2021</w:t>
      </w:r>
      <w:r w:rsidRPr="001F747F">
        <w:rPr>
          <w:rFonts w:ascii="仿宋" w:eastAsia="仿宋" w:hAnsi="仿宋" w:cs="仿宋" w:hint="eastAsia"/>
          <w:sz w:val="32"/>
          <w:szCs w:val="32"/>
        </w:rPr>
        <w:t>年全国硕士研究生招生工作管理规定》（教学函</w:t>
      </w:r>
      <w:r w:rsidRPr="001F747F">
        <w:rPr>
          <w:rFonts w:ascii="仿宋" w:eastAsia="仿宋" w:hAnsi="仿宋" w:cs="仿宋"/>
          <w:sz w:val="32"/>
          <w:szCs w:val="32"/>
        </w:rPr>
        <w:t>[2020]8</w:t>
      </w:r>
      <w:r w:rsidRPr="001F747F">
        <w:rPr>
          <w:rFonts w:ascii="仿宋" w:eastAsia="仿宋" w:hAnsi="仿宋" w:cs="仿宋" w:hint="eastAsia"/>
          <w:sz w:val="32"/>
          <w:szCs w:val="32"/>
        </w:rPr>
        <w:t>号）</w:t>
      </w:r>
      <w:r>
        <w:rPr>
          <w:rFonts w:ascii="仿宋" w:eastAsia="仿宋" w:hAnsi="仿宋" w:cs="仿宋" w:hint="eastAsia"/>
          <w:sz w:val="32"/>
          <w:szCs w:val="32"/>
        </w:rPr>
        <w:t>等文件规定以及《黑龙江大学</w:t>
      </w:r>
      <w:r>
        <w:rPr>
          <w:rFonts w:ascii="仿宋" w:eastAsia="仿宋" w:hAnsi="仿宋" w:cs="仿宋"/>
          <w:sz w:val="32"/>
          <w:szCs w:val="32"/>
        </w:rPr>
        <w:t>2021</w:t>
      </w:r>
      <w:r>
        <w:rPr>
          <w:rFonts w:ascii="仿宋" w:eastAsia="仿宋" w:hAnsi="仿宋" w:cs="仿宋" w:hint="eastAsia"/>
          <w:sz w:val="32"/>
          <w:szCs w:val="32"/>
        </w:rPr>
        <w:t>年接收推免生攻读硕士学位研究生实施办法》的规定，结合学院实际，就本院</w:t>
      </w:r>
      <w:r>
        <w:rPr>
          <w:rFonts w:ascii="仿宋" w:eastAsia="仿宋" w:hAnsi="仿宋" w:cs="仿宋"/>
          <w:sz w:val="32"/>
          <w:szCs w:val="32"/>
        </w:rPr>
        <w:t>2021</w:t>
      </w:r>
      <w:r>
        <w:rPr>
          <w:rFonts w:ascii="仿宋" w:eastAsia="仿宋" w:hAnsi="仿宋" w:cs="仿宋" w:hint="eastAsia"/>
          <w:sz w:val="32"/>
          <w:szCs w:val="32"/>
        </w:rPr>
        <w:t>年接收推免生攻读硕士学位研究生复试工作规定如下：</w:t>
      </w:r>
    </w:p>
    <w:p w:rsidR="00BF210B" w:rsidRDefault="00BF210B" w:rsidP="00140FAC">
      <w:pPr>
        <w:pStyle w:val="ListParagraph"/>
        <w:numPr>
          <w:ilvl w:val="0"/>
          <w:numId w:val="1"/>
        </w:numPr>
        <w:adjustRightInd w:val="0"/>
        <w:snapToGrid w:val="0"/>
        <w:spacing w:beforeLines="50" w:afterLines="50" w:line="480" w:lineRule="exact"/>
        <w:ind w:left="720" w:firstLineChars="0"/>
        <w:rPr>
          <w:rFonts w:ascii="仿宋" w:eastAsia="仿宋" w:hAnsi="仿宋" w:cs="Times New Roman"/>
          <w:b/>
          <w:bCs/>
          <w:sz w:val="32"/>
          <w:szCs w:val="32"/>
        </w:rPr>
      </w:pPr>
      <w:r>
        <w:rPr>
          <w:rFonts w:ascii="仿宋" w:eastAsia="仿宋" w:hAnsi="仿宋" w:cs="仿宋" w:hint="eastAsia"/>
          <w:b/>
          <w:bCs/>
          <w:sz w:val="32"/>
          <w:szCs w:val="32"/>
        </w:rPr>
        <w:t>组织领导</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成立院</w:t>
      </w:r>
      <w:r>
        <w:rPr>
          <w:rFonts w:ascii="仿宋" w:eastAsia="仿宋" w:hAnsi="仿宋" w:cs="仿宋"/>
          <w:sz w:val="32"/>
          <w:szCs w:val="32"/>
        </w:rPr>
        <w:t>2021</w:t>
      </w:r>
      <w:r>
        <w:rPr>
          <w:rFonts w:ascii="仿宋" w:eastAsia="仿宋" w:hAnsi="仿宋" w:cs="仿宋" w:hint="eastAsia"/>
          <w:sz w:val="32"/>
          <w:szCs w:val="32"/>
        </w:rPr>
        <w:t>年接收推免生攻读硕士学位研究生复试工作领导小组，全面负责复试工作的组织实施。</w:t>
      </w:r>
    </w:p>
    <w:p w:rsidR="00BF210B" w:rsidRDefault="00BF210B" w:rsidP="006A654F">
      <w:pPr>
        <w:pStyle w:val="ListParagraph"/>
        <w:adjustRightInd w:val="0"/>
        <w:snapToGrid w:val="0"/>
        <w:spacing w:line="480" w:lineRule="exact"/>
        <w:ind w:left="420" w:firstLineChars="100" w:firstLine="31680"/>
        <w:rPr>
          <w:rFonts w:ascii="仿宋" w:eastAsia="仿宋" w:hAnsi="仿宋" w:cs="Times New Roman"/>
          <w:sz w:val="32"/>
          <w:szCs w:val="32"/>
        </w:rPr>
      </w:pPr>
      <w:r>
        <w:rPr>
          <w:rFonts w:ascii="仿宋" w:eastAsia="仿宋" w:hAnsi="仿宋" w:cs="仿宋" w:hint="eastAsia"/>
          <w:sz w:val="32"/>
          <w:szCs w:val="32"/>
        </w:rPr>
        <w:t>组</w:t>
      </w:r>
      <w:r>
        <w:rPr>
          <w:rFonts w:ascii="仿宋" w:eastAsia="仿宋" w:hAnsi="仿宋" w:cs="仿宋"/>
          <w:sz w:val="32"/>
          <w:szCs w:val="32"/>
        </w:rPr>
        <w:t xml:space="preserve">  </w:t>
      </w:r>
      <w:r>
        <w:rPr>
          <w:rFonts w:ascii="仿宋" w:eastAsia="仿宋" w:hAnsi="仿宋" w:cs="仿宋" w:hint="eastAsia"/>
          <w:sz w:val="32"/>
          <w:szCs w:val="32"/>
        </w:rPr>
        <w:t>长：赵晓锋</w:t>
      </w:r>
    </w:p>
    <w:p w:rsidR="00BF210B" w:rsidRDefault="00BF210B" w:rsidP="006A654F">
      <w:pPr>
        <w:pStyle w:val="ListParagraph"/>
        <w:adjustRightInd w:val="0"/>
        <w:snapToGrid w:val="0"/>
        <w:spacing w:line="480" w:lineRule="exact"/>
        <w:ind w:left="420" w:firstLineChars="100" w:firstLine="31680"/>
        <w:rPr>
          <w:rFonts w:ascii="仿宋" w:eastAsia="仿宋" w:hAnsi="仿宋" w:cs="仿宋"/>
          <w:sz w:val="32"/>
          <w:szCs w:val="32"/>
        </w:rPr>
      </w:pPr>
      <w:r>
        <w:rPr>
          <w:rFonts w:ascii="仿宋" w:eastAsia="仿宋" w:hAnsi="仿宋" w:cs="仿宋" w:hint="eastAsia"/>
          <w:sz w:val="32"/>
          <w:szCs w:val="32"/>
        </w:rPr>
        <w:t>成</w:t>
      </w:r>
      <w:r>
        <w:rPr>
          <w:rFonts w:ascii="仿宋" w:eastAsia="仿宋" w:hAnsi="仿宋" w:cs="仿宋"/>
          <w:sz w:val="32"/>
          <w:szCs w:val="32"/>
        </w:rPr>
        <w:t xml:space="preserve">  </w:t>
      </w:r>
      <w:r>
        <w:rPr>
          <w:rFonts w:ascii="仿宋" w:eastAsia="仿宋" w:hAnsi="仿宋" w:cs="仿宋" w:hint="eastAsia"/>
          <w:sz w:val="32"/>
          <w:szCs w:val="32"/>
        </w:rPr>
        <w:t>员：朱</w:t>
      </w:r>
      <w:r>
        <w:rPr>
          <w:rFonts w:ascii="仿宋" w:eastAsia="仿宋" w:hAnsi="仿宋" w:cs="仿宋"/>
          <w:sz w:val="32"/>
          <w:szCs w:val="32"/>
        </w:rPr>
        <w:t xml:space="preserve">  </w:t>
      </w:r>
      <w:r>
        <w:rPr>
          <w:rFonts w:ascii="仿宋" w:eastAsia="仿宋" w:hAnsi="仿宋" w:cs="仿宋" w:hint="eastAsia"/>
          <w:sz w:val="32"/>
          <w:szCs w:val="32"/>
        </w:rPr>
        <w:t>佶</w:t>
      </w:r>
      <w:r>
        <w:rPr>
          <w:rFonts w:ascii="仿宋" w:eastAsia="仿宋" w:hAnsi="仿宋" w:cs="仿宋"/>
          <w:sz w:val="32"/>
          <w:szCs w:val="32"/>
        </w:rPr>
        <w:t xml:space="preserve">  </w:t>
      </w:r>
      <w:r>
        <w:rPr>
          <w:rFonts w:ascii="仿宋" w:eastAsia="仿宋" w:hAnsi="仿宋" w:cs="仿宋" w:hint="eastAsia"/>
          <w:sz w:val="32"/>
          <w:szCs w:val="32"/>
        </w:rPr>
        <w:t>汪国强</w:t>
      </w:r>
      <w:r>
        <w:rPr>
          <w:rFonts w:ascii="仿宋" w:eastAsia="仿宋" w:hAnsi="仿宋" w:cs="仿宋"/>
          <w:sz w:val="32"/>
          <w:szCs w:val="32"/>
        </w:rPr>
        <w:t xml:space="preserve">  </w:t>
      </w:r>
      <w:r>
        <w:rPr>
          <w:rFonts w:ascii="仿宋" w:eastAsia="仿宋" w:hAnsi="仿宋" w:cs="仿宋" w:hint="eastAsia"/>
          <w:sz w:val="32"/>
          <w:szCs w:val="32"/>
        </w:rPr>
        <w:t>沈永良</w:t>
      </w:r>
      <w:r>
        <w:rPr>
          <w:rFonts w:ascii="仿宋" w:eastAsia="仿宋" w:hAnsi="仿宋" w:cs="仿宋"/>
          <w:sz w:val="32"/>
          <w:szCs w:val="32"/>
        </w:rPr>
        <w:t xml:space="preserve">  </w:t>
      </w:r>
      <w:r>
        <w:rPr>
          <w:rFonts w:ascii="仿宋" w:eastAsia="仿宋" w:hAnsi="仿宋" w:cs="仿宋" w:hint="eastAsia"/>
          <w:sz w:val="32"/>
          <w:szCs w:val="32"/>
        </w:rPr>
        <w:t>孙书利</w:t>
      </w:r>
      <w:r>
        <w:rPr>
          <w:rFonts w:ascii="仿宋" w:eastAsia="仿宋" w:hAnsi="仿宋" w:cs="仿宋"/>
          <w:sz w:val="32"/>
          <w:szCs w:val="32"/>
        </w:rPr>
        <w:t xml:space="preserve">  </w:t>
      </w:r>
    </w:p>
    <w:p w:rsidR="00BF210B" w:rsidRDefault="00BF210B" w:rsidP="006A654F">
      <w:pPr>
        <w:pStyle w:val="ListParagraph"/>
        <w:adjustRightInd w:val="0"/>
        <w:snapToGrid w:val="0"/>
        <w:spacing w:line="480" w:lineRule="exact"/>
        <w:ind w:left="420" w:firstLineChars="500" w:firstLine="31680"/>
        <w:rPr>
          <w:rFonts w:ascii="仿宋" w:eastAsia="仿宋" w:hAnsi="仿宋" w:cs="Times New Roman"/>
          <w:sz w:val="32"/>
          <w:szCs w:val="32"/>
        </w:rPr>
      </w:pPr>
      <w:r>
        <w:rPr>
          <w:rFonts w:ascii="仿宋" w:eastAsia="仿宋" w:hAnsi="仿宋" w:cs="仿宋" w:hint="eastAsia"/>
          <w:sz w:val="32"/>
          <w:szCs w:val="32"/>
        </w:rPr>
        <w:t>刘盛春</w:t>
      </w:r>
      <w:r>
        <w:rPr>
          <w:rFonts w:ascii="仿宋" w:eastAsia="仿宋" w:hAnsi="仿宋" w:cs="仿宋"/>
          <w:sz w:val="32"/>
          <w:szCs w:val="32"/>
        </w:rPr>
        <w:t xml:space="preserve">  </w:t>
      </w:r>
      <w:r>
        <w:rPr>
          <w:rFonts w:ascii="仿宋" w:eastAsia="仿宋" w:hAnsi="仿宋" w:cs="仿宋" w:hint="eastAsia"/>
          <w:sz w:val="32"/>
          <w:szCs w:val="32"/>
        </w:rPr>
        <w:t>石</w:t>
      </w:r>
      <w:r>
        <w:rPr>
          <w:rFonts w:ascii="仿宋" w:eastAsia="仿宋" w:hAnsi="仿宋" w:cs="仿宋"/>
          <w:sz w:val="32"/>
          <w:szCs w:val="32"/>
        </w:rPr>
        <w:t xml:space="preserve">  </w:t>
      </w:r>
      <w:r>
        <w:rPr>
          <w:rFonts w:ascii="仿宋" w:eastAsia="仿宋" w:hAnsi="仿宋" w:cs="仿宋" w:hint="eastAsia"/>
          <w:sz w:val="32"/>
          <w:szCs w:val="32"/>
        </w:rPr>
        <w:t>莹</w:t>
      </w:r>
      <w:r>
        <w:rPr>
          <w:rFonts w:ascii="仿宋" w:eastAsia="仿宋" w:hAnsi="仿宋" w:cs="仿宋"/>
          <w:sz w:val="32"/>
          <w:szCs w:val="32"/>
        </w:rPr>
        <w:t xml:space="preserve">  </w:t>
      </w:r>
      <w:r>
        <w:rPr>
          <w:rFonts w:ascii="仿宋" w:eastAsia="仿宋" w:hAnsi="仿宋" w:cs="仿宋" w:hint="eastAsia"/>
          <w:sz w:val="32"/>
          <w:szCs w:val="32"/>
        </w:rPr>
        <w:t>王尔馥</w:t>
      </w:r>
      <w:r>
        <w:rPr>
          <w:rFonts w:ascii="仿宋" w:eastAsia="仿宋" w:hAnsi="仿宋" w:cs="仿宋"/>
          <w:sz w:val="32"/>
          <w:szCs w:val="32"/>
        </w:rPr>
        <w:t xml:space="preserve">  </w:t>
      </w:r>
      <w:r>
        <w:rPr>
          <w:rFonts w:ascii="仿宋" w:eastAsia="仿宋" w:hAnsi="仿宋" w:cs="仿宋" w:hint="eastAsia"/>
          <w:sz w:val="32"/>
          <w:szCs w:val="32"/>
        </w:rPr>
        <w:t>刘明亮</w:t>
      </w:r>
    </w:p>
    <w:p w:rsidR="00BF210B" w:rsidRDefault="00BF210B" w:rsidP="00140FAC">
      <w:pPr>
        <w:pStyle w:val="ListParagraph"/>
        <w:numPr>
          <w:ilvl w:val="0"/>
          <w:numId w:val="1"/>
        </w:numPr>
        <w:adjustRightInd w:val="0"/>
        <w:snapToGrid w:val="0"/>
        <w:spacing w:beforeLines="50" w:afterLines="50" w:line="480" w:lineRule="exact"/>
        <w:ind w:left="720" w:firstLineChars="0"/>
        <w:rPr>
          <w:rFonts w:ascii="仿宋" w:eastAsia="仿宋" w:hAnsi="仿宋" w:cs="Times New Roman"/>
          <w:b/>
          <w:bCs/>
          <w:sz w:val="32"/>
          <w:szCs w:val="32"/>
        </w:rPr>
      </w:pPr>
      <w:r>
        <w:rPr>
          <w:rFonts w:ascii="仿宋" w:eastAsia="仿宋" w:hAnsi="仿宋" w:cs="仿宋" w:hint="eastAsia"/>
          <w:b/>
          <w:bCs/>
          <w:sz w:val="32"/>
          <w:szCs w:val="32"/>
        </w:rPr>
        <w:t>复试原则</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根据学院具体情况公布如下信息：</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、进入复试的成绩要求：参见黑龙江大学</w:t>
      </w:r>
      <w:r>
        <w:rPr>
          <w:rFonts w:ascii="仿宋" w:eastAsia="仿宋" w:hAnsi="仿宋" w:cs="仿宋"/>
          <w:sz w:val="32"/>
          <w:szCs w:val="32"/>
        </w:rPr>
        <w:t>2021</w:t>
      </w:r>
      <w:r>
        <w:rPr>
          <w:rFonts w:ascii="仿宋" w:eastAsia="仿宋" w:hAnsi="仿宋" w:cs="仿宋" w:hint="eastAsia"/>
          <w:sz w:val="32"/>
          <w:szCs w:val="32"/>
        </w:rPr>
        <w:t>年推荐优秀应届本科毕业生免试攻读硕士学位研究生工作实施细则；</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、考生为合格复试，详细参见黑龙江大学</w:t>
      </w:r>
      <w:r>
        <w:rPr>
          <w:rFonts w:ascii="仿宋" w:eastAsia="仿宋" w:hAnsi="仿宋" w:cs="仿宋"/>
          <w:sz w:val="32"/>
          <w:szCs w:val="32"/>
        </w:rPr>
        <w:t>2021</w:t>
      </w:r>
      <w:r>
        <w:rPr>
          <w:rFonts w:ascii="仿宋" w:eastAsia="仿宋" w:hAnsi="仿宋" w:cs="仿宋" w:hint="eastAsia"/>
          <w:sz w:val="32"/>
          <w:szCs w:val="32"/>
        </w:rPr>
        <w:t>年推荐优秀应届本科毕业生免试攻读硕士学位研究生工作实施细则。</w:t>
      </w:r>
    </w:p>
    <w:p w:rsidR="00BF210B" w:rsidRDefault="00BF210B" w:rsidP="00140FAC">
      <w:pPr>
        <w:pStyle w:val="ListParagraph"/>
        <w:numPr>
          <w:ilvl w:val="0"/>
          <w:numId w:val="1"/>
        </w:numPr>
        <w:adjustRightInd w:val="0"/>
        <w:snapToGrid w:val="0"/>
        <w:spacing w:beforeLines="50" w:afterLines="50" w:line="480" w:lineRule="exact"/>
        <w:ind w:left="720" w:firstLineChars="0"/>
        <w:rPr>
          <w:rFonts w:ascii="仿宋" w:eastAsia="仿宋" w:hAnsi="仿宋" w:cs="Times New Roman"/>
          <w:b/>
          <w:bCs/>
          <w:sz w:val="32"/>
          <w:szCs w:val="32"/>
        </w:rPr>
      </w:pPr>
      <w:r>
        <w:rPr>
          <w:rFonts w:ascii="仿宋" w:eastAsia="仿宋" w:hAnsi="仿宋" w:cs="仿宋" w:hint="eastAsia"/>
          <w:b/>
          <w:bCs/>
          <w:sz w:val="32"/>
          <w:szCs w:val="32"/>
        </w:rPr>
        <w:t>复试内容及各部分分值</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按照黑龙江大学</w:t>
      </w:r>
      <w:r>
        <w:rPr>
          <w:rFonts w:ascii="仿宋" w:eastAsia="仿宋" w:hAnsi="仿宋" w:cs="仿宋"/>
          <w:sz w:val="32"/>
          <w:szCs w:val="32"/>
        </w:rPr>
        <w:t>2021</w:t>
      </w:r>
      <w:r>
        <w:rPr>
          <w:rFonts w:ascii="仿宋" w:eastAsia="仿宋" w:hAnsi="仿宋" w:cs="仿宋" w:hint="eastAsia"/>
          <w:sz w:val="32"/>
          <w:szCs w:val="32"/>
        </w:rPr>
        <w:t>年接收推免生攻读硕士学位研究生实施办法的复试形式、内容及分值要求执行，具体方案如下</w:t>
      </w:r>
      <w:r>
        <w:rPr>
          <w:rFonts w:ascii="仿宋" w:eastAsia="仿宋" w:hAnsi="仿宋" w:cs="仿宋"/>
          <w:sz w:val="32"/>
          <w:szCs w:val="32"/>
        </w:rPr>
        <w:t>(</w:t>
      </w:r>
      <w:r w:rsidRPr="006A654F">
        <w:rPr>
          <w:rFonts w:ascii="仿宋" w:eastAsia="仿宋" w:hAnsi="仿宋" w:cs="仿宋" w:hint="eastAsia"/>
          <w:sz w:val="32"/>
          <w:szCs w:val="32"/>
        </w:rPr>
        <w:t>复试总分最终将折合成</w:t>
      </w:r>
      <w:r w:rsidRPr="006A654F">
        <w:rPr>
          <w:rFonts w:ascii="仿宋" w:eastAsia="仿宋" w:hAnsi="仿宋" w:cs="仿宋"/>
          <w:sz w:val="32"/>
          <w:szCs w:val="32"/>
        </w:rPr>
        <w:t>100</w:t>
      </w:r>
      <w:r w:rsidRPr="006A654F">
        <w:rPr>
          <w:rFonts w:ascii="仿宋" w:eastAsia="仿宋" w:hAnsi="仿宋" w:cs="仿宋" w:hint="eastAsia"/>
          <w:sz w:val="32"/>
          <w:szCs w:val="32"/>
        </w:rPr>
        <w:t>分制</w:t>
      </w:r>
      <w:r>
        <w:rPr>
          <w:rFonts w:ascii="仿宋" w:eastAsia="仿宋" w:hAnsi="仿宋" w:cs="仿宋"/>
          <w:sz w:val="32"/>
          <w:szCs w:val="32"/>
        </w:rPr>
        <w:t>)</w:t>
      </w:r>
      <w:r>
        <w:rPr>
          <w:rFonts w:ascii="仿宋" w:eastAsia="仿宋" w:hAnsi="仿宋" w:cs="仿宋" w:hint="eastAsia"/>
          <w:sz w:val="32"/>
          <w:szCs w:val="32"/>
        </w:rPr>
        <w:t>：</w:t>
      </w:r>
    </w:p>
    <w:p w:rsidR="00BF210B" w:rsidRDefault="00BF210B" w:rsidP="006A654F">
      <w:pPr>
        <w:adjustRightInd w:val="0"/>
        <w:snapToGrid w:val="0"/>
        <w:spacing w:line="480"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、外语听说</w:t>
      </w:r>
      <w:r>
        <w:rPr>
          <w:rFonts w:ascii="仿宋" w:eastAsia="仿宋" w:hAnsi="仿宋" w:cs="仿宋"/>
          <w:sz w:val="32"/>
          <w:szCs w:val="32"/>
        </w:rPr>
        <w:t xml:space="preserve"> 60</w:t>
      </w:r>
      <w:r>
        <w:rPr>
          <w:rFonts w:ascii="仿宋" w:eastAsia="仿宋" w:hAnsi="仿宋" w:cs="仿宋" w:hint="eastAsia"/>
          <w:sz w:val="32"/>
          <w:szCs w:val="32"/>
        </w:rPr>
        <w:t>分</w:t>
      </w:r>
      <w:r>
        <w:rPr>
          <w:rFonts w:ascii="仿宋" w:eastAsia="仿宋" w:hAnsi="仿宋" w:cs="仿宋"/>
          <w:sz w:val="32"/>
          <w:szCs w:val="32"/>
        </w:rPr>
        <w:t xml:space="preserve">  </w:t>
      </w:r>
    </w:p>
    <w:p w:rsidR="00BF210B" w:rsidRDefault="00BF210B">
      <w:pPr>
        <w:adjustRightInd w:val="0"/>
        <w:snapToGrid w:val="0"/>
        <w:spacing w:line="480" w:lineRule="exac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考察考生外语听力、口语、阅读及翻译能力。</w:t>
      </w:r>
    </w:p>
    <w:p w:rsidR="00BF210B" w:rsidRDefault="00BF210B" w:rsidP="006A654F">
      <w:pPr>
        <w:adjustRightInd w:val="0"/>
        <w:snapToGrid w:val="0"/>
        <w:spacing w:line="48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、思想政治考核</w:t>
      </w:r>
      <w:r>
        <w:rPr>
          <w:rFonts w:ascii="仿宋" w:eastAsia="仿宋" w:hAnsi="仿宋" w:cs="仿宋"/>
          <w:sz w:val="32"/>
          <w:szCs w:val="32"/>
        </w:rPr>
        <w:t xml:space="preserve"> 30</w:t>
      </w:r>
      <w:r>
        <w:rPr>
          <w:rFonts w:ascii="仿宋" w:eastAsia="仿宋" w:hAnsi="仿宋" w:cs="仿宋" w:hint="eastAsia"/>
          <w:sz w:val="32"/>
          <w:szCs w:val="32"/>
        </w:rPr>
        <w:t>分</w:t>
      </w:r>
      <w:r>
        <w:rPr>
          <w:rFonts w:ascii="仿宋" w:eastAsia="仿宋" w:hAnsi="仿宋" w:cs="仿宋"/>
          <w:sz w:val="32"/>
          <w:szCs w:val="32"/>
        </w:rPr>
        <w:t xml:space="preserve">   </w:t>
      </w:r>
    </w:p>
    <w:p w:rsidR="00BF210B" w:rsidRDefault="00BF210B">
      <w:pPr>
        <w:adjustRightInd w:val="0"/>
        <w:snapToGrid w:val="0"/>
        <w:spacing w:line="480" w:lineRule="exac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考察学生政治态度、思想表现、道德品质、遵纪守法、诚实守信等方面。</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、专业考核</w:t>
      </w:r>
      <w:r>
        <w:rPr>
          <w:rFonts w:ascii="仿宋" w:eastAsia="仿宋" w:hAnsi="仿宋" w:cs="仿宋"/>
          <w:sz w:val="32"/>
          <w:szCs w:val="32"/>
        </w:rPr>
        <w:t xml:space="preserve"> 210</w:t>
      </w:r>
      <w:r>
        <w:rPr>
          <w:rFonts w:ascii="仿宋" w:eastAsia="仿宋" w:hAnsi="仿宋" w:cs="仿宋" w:hint="eastAsia"/>
          <w:sz w:val="32"/>
          <w:szCs w:val="32"/>
        </w:rPr>
        <w:t>分</w:t>
      </w:r>
    </w:p>
    <w:p w:rsidR="00BF210B" w:rsidRDefault="00BF210B">
      <w:pPr>
        <w:adjustRightInd w:val="0"/>
        <w:snapToGrid w:val="0"/>
        <w:spacing w:line="480" w:lineRule="exac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考查考生专业知识和技能，具体形式如下：</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采取面试形式：</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r w:rsidRPr="00F6240D">
        <w:rPr>
          <w:rFonts w:ascii="仿宋" w:eastAsia="仿宋" w:hAnsi="仿宋" w:cs="仿宋" w:hint="eastAsia"/>
          <w:sz w:val="32"/>
          <w:szCs w:val="32"/>
        </w:rPr>
        <w:t>大学阶段学习情况（</w:t>
      </w:r>
      <w:r w:rsidRPr="00F6240D">
        <w:rPr>
          <w:rFonts w:ascii="仿宋" w:eastAsia="仿宋" w:hAnsi="仿宋" w:cs="仿宋"/>
          <w:sz w:val="32"/>
          <w:szCs w:val="32"/>
        </w:rPr>
        <w:t>30</w:t>
      </w:r>
      <w:r w:rsidRPr="00F6240D">
        <w:rPr>
          <w:rFonts w:ascii="仿宋" w:eastAsia="仿宋" w:hAnsi="仿宋" w:cs="仿宋" w:hint="eastAsia"/>
          <w:sz w:val="32"/>
          <w:szCs w:val="32"/>
        </w:rPr>
        <w:t>分）；</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w:t>
      </w:r>
      <w:r w:rsidRPr="00F6240D">
        <w:rPr>
          <w:rFonts w:ascii="仿宋" w:eastAsia="仿宋" w:hAnsi="仿宋" w:cs="仿宋" w:hint="eastAsia"/>
          <w:sz w:val="32"/>
          <w:szCs w:val="32"/>
        </w:rPr>
        <w:t>掌握基本理论、专业知识情况（</w:t>
      </w:r>
      <w:r>
        <w:rPr>
          <w:rFonts w:ascii="仿宋" w:eastAsia="仿宋" w:hAnsi="仿宋" w:cs="仿宋"/>
          <w:sz w:val="32"/>
          <w:szCs w:val="32"/>
        </w:rPr>
        <w:t>10</w:t>
      </w:r>
      <w:r w:rsidRPr="00F6240D">
        <w:rPr>
          <w:rFonts w:ascii="仿宋" w:eastAsia="仿宋" w:hAnsi="仿宋" w:cs="仿宋"/>
          <w:sz w:val="32"/>
          <w:szCs w:val="32"/>
        </w:rPr>
        <w:t>0</w:t>
      </w:r>
      <w:r w:rsidRPr="00F6240D">
        <w:rPr>
          <w:rFonts w:ascii="仿宋" w:eastAsia="仿宋" w:hAnsi="仿宋" w:cs="仿宋" w:hint="eastAsia"/>
          <w:sz w:val="32"/>
          <w:szCs w:val="32"/>
        </w:rPr>
        <w:t>分）；</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sidRPr="00F6240D">
        <w:rPr>
          <w:rFonts w:ascii="仿宋" w:eastAsia="仿宋" w:hAnsi="仿宋" w:cs="仿宋" w:hint="eastAsia"/>
          <w:sz w:val="32"/>
          <w:szCs w:val="32"/>
        </w:rPr>
        <w:t>创新精神和科研潜力（</w:t>
      </w:r>
      <w:r>
        <w:rPr>
          <w:rFonts w:ascii="仿宋" w:eastAsia="仿宋" w:hAnsi="仿宋" w:cs="仿宋"/>
          <w:sz w:val="32"/>
          <w:szCs w:val="32"/>
        </w:rPr>
        <w:t>3</w:t>
      </w:r>
      <w:r w:rsidRPr="00F6240D">
        <w:rPr>
          <w:rFonts w:ascii="仿宋" w:eastAsia="仿宋" w:hAnsi="仿宋" w:cs="仿宋"/>
          <w:sz w:val="32"/>
          <w:szCs w:val="32"/>
        </w:rPr>
        <w:t>0</w:t>
      </w:r>
      <w:r w:rsidRPr="00F6240D">
        <w:rPr>
          <w:rFonts w:ascii="仿宋" w:eastAsia="仿宋" w:hAnsi="仿宋" w:cs="仿宋" w:hint="eastAsia"/>
          <w:sz w:val="32"/>
          <w:szCs w:val="32"/>
        </w:rPr>
        <w:t>分）；</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sidRPr="00F6240D">
        <w:rPr>
          <w:rFonts w:ascii="仿宋" w:eastAsia="仿宋" w:hAnsi="仿宋" w:cs="仿宋" w:hint="eastAsia"/>
          <w:sz w:val="32"/>
          <w:szCs w:val="32"/>
        </w:rPr>
        <w:t>对本学科专业的前沿知识、发展动态的了解和把握情况（</w:t>
      </w:r>
      <w:r>
        <w:rPr>
          <w:rFonts w:ascii="仿宋" w:eastAsia="仿宋" w:hAnsi="仿宋" w:cs="仿宋"/>
          <w:sz w:val="32"/>
          <w:szCs w:val="32"/>
        </w:rPr>
        <w:t>3</w:t>
      </w:r>
      <w:r w:rsidRPr="00F6240D">
        <w:rPr>
          <w:rFonts w:ascii="仿宋" w:eastAsia="仿宋" w:hAnsi="仿宋" w:cs="仿宋"/>
          <w:sz w:val="32"/>
          <w:szCs w:val="32"/>
        </w:rPr>
        <w:t>0</w:t>
      </w:r>
      <w:r w:rsidRPr="00F6240D">
        <w:rPr>
          <w:rFonts w:ascii="仿宋" w:eastAsia="仿宋" w:hAnsi="仿宋" w:cs="仿宋" w:hint="eastAsia"/>
          <w:sz w:val="32"/>
          <w:szCs w:val="32"/>
        </w:rPr>
        <w:t>分）；</w:t>
      </w:r>
    </w:p>
    <w:p w:rsidR="00BF210B" w:rsidRPr="00D047CB" w:rsidRDefault="00BF210B" w:rsidP="006A654F">
      <w:pPr>
        <w:adjustRightInd w:val="0"/>
        <w:snapToGrid w:val="0"/>
        <w:spacing w:line="480" w:lineRule="exact"/>
        <w:ind w:firstLineChars="200" w:firstLine="31680"/>
        <w:rPr>
          <w:rFonts w:ascii="仿宋" w:eastAsia="仿宋" w:hAnsi="仿宋" w:cs="Times New Roman"/>
          <w:color w:val="000000"/>
          <w:sz w:val="32"/>
          <w:szCs w:val="32"/>
          <w:highlight w:val="yellow"/>
        </w:rPr>
      </w:pP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r w:rsidRPr="00F6240D">
        <w:rPr>
          <w:rFonts w:ascii="仿宋" w:eastAsia="仿宋" w:hAnsi="仿宋" w:cs="仿宋" w:hint="eastAsia"/>
          <w:color w:val="000000"/>
          <w:sz w:val="32"/>
          <w:szCs w:val="32"/>
        </w:rPr>
        <w:t>逻辑思维、语言表达及举止礼仪等方面综合素质（</w:t>
      </w:r>
      <w:r w:rsidRPr="00F6240D">
        <w:rPr>
          <w:rFonts w:ascii="仿宋" w:eastAsia="仿宋" w:hAnsi="仿宋" w:cs="仿宋"/>
          <w:color w:val="000000"/>
          <w:sz w:val="32"/>
          <w:szCs w:val="32"/>
        </w:rPr>
        <w:t>20</w:t>
      </w:r>
      <w:r w:rsidRPr="00F6240D">
        <w:rPr>
          <w:rFonts w:ascii="仿宋" w:eastAsia="仿宋" w:hAnsi="仿宋" w:cs="仿宋" w:hint="eastAsia"/>
          <w:color w:val="000000"/>
          <w:sz w:val="32"/>
          <w:szCs w:val="32"/>
        </w:rPr>
        <w:t>分）。</w:t>
      </w:r>
    </w:p>
    <w:p w:rsidR="00BF210B" w:rsidRDefault="00BF210B" w:rsidP="006A654F">
      <w:pPr>
        <w:adjustRightInd w:val="0"/>
        <w:snapToGrid w:val="0"/>
        <w:spacing w:line="480" w:lineRule="exact"/>
        <w:ind w:firstLineChars="200" w:firstLine="31680"/>
        <w:rPr>
          <w:rFonts w:ascii="仿宋" w:eastAsia="仿宋" w:hAnsi="仿宋" w:cs="Times New Roman"/>
          <w:b/>
          <w:bCs/>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hint="eastAsia"/>
          <w:b/>
          <w:bCs/>
          <w:sz w:val="32"/>
          <w:szCs w:val="32"/>
        </w:rPr>
        <w:t>复试时间和地点（暂定）</w:t>
      </w:r>
    </w:p>
    <w:p w:rsidR="00BF210B" w:rsidRDefault="00BF210B" w:rsidP="006A654F">
      <w:pPr>
        <w:adjustRightInd w:val="0"/>
        <w:snapToGrid w:val="0"/>
        <w:spacing w:line="480" w:lineRule="exact"/>
        <w:ind w:firstLineChars="200" w:firstLine="31680"/>
        <w:rPr>
          <w:rFonts w:ascii="仿宋" w:eastAsia="仿宋" w:hAnsi="仿宋" w:cs="仿宋"/>
          <w:sz w:val="32"/>
          <w:szCs w:val="32"/>
        </w:rPr>
      </w:pPr>
      <w:r>
        <w:rPr>
          <w:rFonts w:ascii="仿宋" w:eastAsia="仿宋" w:hAnsi="仿宋" w:cs="仿宋" w:hint="eastAsia"/>
          <w:sz w:val="32"/>
          <w:szCs w:val="32"/>
        </w:rPr>
        <w:t>时</w:t>
      </w:r>
      <w:r>
        <w:rPr>
          <w:rFonts w:ascii="仿宋" w:eastAsia="仿宋" w:hAnsi="仿宋" w:cs="仿宋"/>
          <w:sz w:val="32"/>
          <w:szCs w:val="32"/>
        </w:rPr>
        <w:t xml:space="preserve">  </w:t>
      </w:r>
      <w:r>
        <w:rPr>
          <w:rFonts w:ascii="仿宋" w:eastAsia="仿宋" w:hAnsi="仿宋" w:cs="仿宋" w:hint="eastAsia"/>
          <w:sz w:val="32"/>
          <w:szCs w:val="32"/>
        </w:rPr>
        <w:t>间：</w:t>
      </w:r>
      <w:r>
        <w:rPr>
          <w:rFonts w:ascii="仿宋" w:eastAsia="仿宋" w:hAnsi="仿宋" w:cs="仿宋"/>
          <w:sz w:val="32"/>
          <w:szCs w:val="32"/>
        </w:rPr>
        <w:t>2020</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w:t>
      </w:r>
      <w:r>
        <w:rPr>
          <w:rFonts w:ascii="仿宋" w:eastAsia="仿宋" w:hAnsi="仿宋" w:cs="仿宋"/>
          <w:sz w:val="32"/>
          <w:szCs w:val="32"/>
        </w:rPr>
        <w:t xml:space="preserve"> 13</w:t>
      </w:r>
      <w:r>
        <w:rPr>
          <w:rFonts w:ascii="仿宋" w:eastAsia="仿宋" w:hAnsi="仿宋" w:cs="仿宋" w:hint="eastAsia"/>
          <w:sz w:val="32"/>
          <w:szCs w:val="32"/>
        </w:rPr>
        <w:t>：</w:t>
      </w:r>
      <w:r>
        <w:rPr>
          <w:rFonts w:ascii="仿宋" w:eastAsia="仿宋" w:hAnsi="仿宋" w:cs="仿宋"/>
          <w:sz w:val="32"/>
          <w:szCs w:val="32"/>
        </w:rPr>
        <w:t>00</w:t>
      </w:r>
    </w:p>
    <w:p w:rsidR="00BF210B" w:rsidRDefault="00BF210B" w:rsidP="006A654F">
      <w:pPr>
        <w:adjustRightInd w:val="0"/>
        <w:snapToGrid w:val="0"/>
        <w:spacing w:line="480" w:lineRule="exact"/>
        <w:ind w:firstLineChars="200" w:firstLine="31680"/>
        <w:rPr>
          <w:rFonts w:ascii="仿宋" w:eastAsia="仿宋" w:hAnsi="仿宋" w:cs="Times New Roman"/>
          <w:sz w:val="32"/>
          <w:szCs w:val="32"/>
        </w:rPr>
      </w:pPr>
      <w:r>
        <w:rPr>
          <w:rFonts w:ascii="仿宋" w:eastAsia="仿宋" w:hAnsi="仿宋" w:cs="仿宋" w:hint="eastAsia"/>
          <w:sz w:val="32"/>
          <w:szCs w:val="32"/>
        </w:rPr>
        <w:t>地</w:t>
      </w:r>
      <w:r>
        <w:rPr>
          <w:rFonts w:ascii="仿宋" w:eastAsia="仿宋" w:hAnsi="仿宋" w:cs="仿宋"/>
          <w:sz w:val="32"/>
          <w:szCs w:val="32"/>
        </w:rPr>
        <w:t xml:space="preserve">  </w:t>
      </w:r>
      <w:r>
        <w:rPr>
          <w:rFonts w:ascii="仿宋" w:eastAsia="仿宋" w:hAnsi="仿宋" w:cs="仿宋" w:hint="eastAsia"/>
          <w:sz w:val="32"/>
          <w:szCs w:val="32"/>
        </w:rPr>
        <w:t>点：实验楼</w:t>
      </w:r>
      <w:r>
        <w:rPr>
          <w:rFonts w:ascii="仿宋" w:eastAsia="仿宋" w:hAnsi="仿宋" w:cs="仿宋"/>
          <w:sz w:val="32"/>
          <w:szCs w:val="32"/>
        </w:rPr>
        <w:t>315</w:t>
      </w:r>
      <w:r>
        <w:rPr>
          <w:rFonts w:ascii="仿宋" w:eastAsia="仿宋" w:hAnsi="仿宋" w:cs="仿宋" w:hint="eastAsia"/>
          <w:sz w:val="32"/>
          <w:szCs w:val="32"/>
        </w:rPr>
        <w:t>室</w:t>
      </w:r>
    </w:p>
    <w:p w:rsidR="00BF210B" w:rsidRDefault="00BF210B" w:rsidP="00140FAC">
      <w:pPr>
        <w:pStyle w:val="ListParagraph"/>
        <w:numPr>
          <w:ilvl w:val="0"/>
          <w:numId w:val="1"/>
        </w:numPr>
        <w:adjustRightInd w:val="0"/>
        <w:snapToGrid w:val="0"/>
        <w:spacing w:beforeLines="50" w:afterLines="50" w:line="480" w:lineRule="exact"/>
        <w:ind w:left="720" w:firstLineChars="0"/>
        <w:rPr>
          <w:rFonts w:ascii="仿宋" w:eastAsia="仿宋" w:hAnsi="仿宋" w:cs="Times New Roman"/>
          <w:b/>
          <w:bCs/>
          <w:sz w:val="32"/>
          <w:szCs w:val="32"/>
        </w:rPr>
      </w:pPr>
      <w:r>
        <w:rPr>
          <w:rFonts w:ascii="仿宋" w:eastAsia="仿宋" w:hAnsi="仿宋" w:cs="仿宋" w:hint="eastAsia"/>
          <w:b/>
          <w:bCs/>
          <w:sz w:val="32"/>
          <w:szCs w:val="32"/>
        </w:rPr>
        <w:t>复试工作联系电话和监督电话（</w:t>
      </w:r>
      <w:r>
        <w:rPr>
          <w:rFonts w:ascii="仿宋" w:eastAsia="仿宋" w:hAnsi="仿宋" w:cs="仿宋"/>
          <w:b/>
          <w:bCs/>
          <w:sz w:val="32"/>
          <w:szCs w:val="32"/>
        </w:rPr>
        <w:t>0451-86604401</w:t>
      </w:r>
      <w:r>
        <w:rPr>
          <w:rFonts w:ascii="仿宋" w:eastAsia="仿宋" w:hAnsi="仿宋" w:cs="仿宋" w:hint="eastAsia"/>
          <w:b/>
          <w:bCs/>
          <w:sz w:val="32"/>
          <w:szCs w:val="32"/>
        </w:rPr>
        <w:t>）</w:t>
      </w:r>
    </w:p>
    <w:p w:rsidR="00BF210B" w:rsidRDefault="00BF210B" w:rsidP="00140FAC">
      <w:pPr>
        <w:pStyle w:val="ListParagraph"/>
        <w:numPr>
          <w:ilvl w:val="0"/>
          <w:numId w:val="1"/>
        </w:numPr>
        <w:adjustRightInd w:val="0"/>
        <w:snapToGrid w:val="0"/>
        <w:spacing w:beforeLines="50" w:afterLines="50" w:line="480" w:lineRule="exact"/>
        <w:ind w:left="720" w:firstLineChars="0"/>
        <w:rPr>
          <w:rFonts w:ascii="仿宋" w:eastAsia="仿宋" w:hAnsi="仿宋" w:cs="Times New Roman"/>
          <w:b/>
          <w:bCs/>
          <w:sz w:val="32"/>
          <w:szCs w:val="32"/>
        </w:rPr>
      </w:pPr>
      <w:r>
        <w:rPr>
          <w:rFonts w:ascii="仿宋" w:eastAsia="仿宋" w:hAnsi="仿宋" w:cs="仿宋" w:hint="eastAsia"/>
          <w:b/>
          <w:bCs/>
          <w:sz w:val="32"/>
          <w:szCs w:val="32"/>
        </w:rPr>
        <w:t>本细则未明确事宜遵照学校复试方案执行</w:t>
      </w:r>
    </w:p>
    <w:p w:rsidR="00BF210B" w:rsidRDefault="00BF210B" w:rsidP="00140FAC">
      <w:pPr>
        <w:pStyle w:val="ListParagraph"/>
        <w:numPr>
          <w:ilvl w:val="0"/>
          <w:numId w:val="1"/>
        </w:numPr>
        <w:adjustRightInd w:val="0"/>
        <w:snapToGrid w:val="0"/>
        <w:spacing w:beforeLines="50" w:afterLines="50" w:line="480" w:lineRule="exact"/>
        <w:ind w:left="720" w:firstLineChars="0"/>
        <w:rPr>
          <w:rFonts w:ascii="仿宋" w:eastAsia="仿宋" w:hAnsi="仿宋" w:cs="Times New Roman"/>
          <w:b/>
          <w:bCs/>
          <w:sz w:val="32"/>
          <w:szCs w:val="32"/>
        </w:rPr>
      </w:pPr>
      <w:r>
        <w:rPr>
          <w:rFonts w:ascii="仿宋" w:eastAsia="仿宋" w:hAnsi="仿宋" w:cs="仿宋" w:hint="eastAsia"/>
          <w:b/>
          <w:bCs/>
          <w:sz w:val="32"/>
          <w:szCs w:val="32"/>
        </w:rPr>
        <w:t>本细则由黑龙江大学电子工程学院负责解释</w:t>
      </w:r>
    </w:p>
    <w:p w:rsidR="00BF210B" w:rsidRDefault="00BF210B" w:rsidP="006A654F">
      <w:pPr>
        <w:adjustRightInd w:val="0"/>
        <w:snapToGrid w:val="0"/>
        <w:spacing w:line="480" w:lineRule="exact"/>
        <w:ind w:firstLineChars="200" w:firstLine="31680"/>
        <w:jc w:val="right"/>
        <w:rPr>
          <w:rFonts w:ascii="仿宋" w:eastAsia="仿宋" w:hAnsi="仿宋" w:cs="Times New Roman"/>
          <w:sz w:val="32"/>
          <w:szCs w:val="32"/>
        </w:rPr>
      </w:pPr>
      <w:bookmarkStart w:id="0" w:name="_GoBack"/>
      <w:bookmarkEnd w:id="0"/>
    </w:p>
    <w:p w:rsidR="00BF210B" w:rsidRDefault="00BF210B" w:rsidP="006A654F">
      <w:pPr>
        <w:adjustRightInd w:val="0"/>
        <w:snapToGrid w:val="0"/>
        <w:spacing w:line="480" w:lineRule="exact"/>
        <w:ind w:firstLineChars="200" w:firstLine="31680"/>
        <w:jc w:val="right"/>
        <w:rPr>
          <w:rFonts w:ascii="仿宋" w:eastAsia="仿宋" w:hAnsi="仿宋" w:cs="Times New Roman"/>
          <w:sz w:val="32"/>
          <w:szCs w:val="32"/>
        </w:rPr>
      </w:pPr>
      <w:r>
        <w:rPr>
          <w:rFonts w:ascii="仿宋" w:eastAsia="仿宋" w:hAnsi="仿宋" w:cs="仿宋" w:hint="eastAsia"/>
          <w:sz w:val="32"/>
          <w:szCs w:val="32"/>
        </w:rPr>
        <w:t>黑龙江大学电子工程学院</w:t>
      </w:r>
    </w:p>
    <w:p w:rsidR="00BF210B" w:rsidRDefault="00BF210B" w:rsidP="00CF20AE">
      <w:pPr>
        <w:adjustRightInd w:val="0"/>
        <w:snapToGrid w:val="0"/>
        <w:spacing w:line="480" w:lineRule="exact"/>
        <w:ind w:firstLineChars="200" w:firstLine="31680"/>
        <w:jc w:val="center"/>
        <w:rPr>
          <w:rFonts w:ascii="仿宋" w:eastAsia="仿宋" w:hAnsi="仿宋" w:cs="Times New Roman"/>
          <w:sz w:val="32"/>
          <w:szCs w:val="32"/>
        </w:rPr>
      </w:pPr>
      <w:r>
        <w:rPr>
          <w:rFonts w:ascii="仿宋" w:eastAsia="仿宋" w:hAnsi="仿宋" w:cs="仿宋"/>
          <w:sz w:val="32"/>
          <w:szCs w:val="32"/>
        </w:rPr>
        <w:t xml:space="preserve">                               2020</w:t>
      </w:r>
      <w:r>
        <w:rPr>
          <w:rFonts w:ascii="仿宋" w:eastAsia="仿宋" w:hAnsi="仿宋" w:cs="仿宋" w:hint="eastAsia"/>
          <w:sz w:val="32"/>
          <w:szCs w:val="32"/>
        </w:rPr>
        <w:t>年</w:t>
      </w:r>
      <w:r>
        <w:rPr>
          <w:rFonts w:ascii="仿宋" w:eastAsia="仿宋" w:hAnsi="仿宋" w:cs="仿宋"/>
          <w:sz w:val="32"/>
          <w:szCs w:val="32"/>
        </w:rPr>
        <w:t>10</w:t>
      </w:r>
      <w:r>
        <w:rPr>
          <w:rFonts w:ascii="仿宋" w:eastAsia="仿宋" w:hAnsi="仿宋" w:cs="仿宋" w:hint="eastAsia"/>
          <w:sz w:val="32"/>
          <w:szCs w:val="32"/>
        </w:rPr>
        <w:t>月</w:t>
      </w:r>
      <w:r>
        <w:rPr>
          <w:rFonts w:ascii="仿宋" w:eastAsia="仿宋" w:hAnsi="仿宋" w:cs="仿宋"/>
          <w:sz w:val="32"/>
          <w:szCs w:val="32"/>
        </w:rPr>
        <w:t>3</w:t>
      </w:r>
      <w:r>
        <w:rPr>
          <w:rFonts w:ascii="仿宋" w:eastAsia="仿宋" w:hAnsi="仿宋" w:cs="仿宋" w:hint="eastAsia"/>
          <w:sz w:val="32"/>
          <w:szCs w:val="32"/>
        </w:rPr>
        <w:t>日</w:t>
      </w:r>
    </w:p>
    <w:sectPr w:rsidR="00BF210B" w:rsidSect="00F6240D">
      <w:footerReference w:type="default" r:id="rId7"/>
      <w:pgSz w:w="11906" w:h="16838"/>
      <w:pgMar w:top="1021" w:right="1134" w:bottom="964" w:left="113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10B" w:rsidRDefault="00BF210B" w:rsidP="00012ED2">
      <w:pPr>
        <w:rPr>
          <w:rFonts w:cs="Times New Roman"/>
        </w:rPr>
      </w:pPr>
      <w:r>
        <w:rPr>
          <w:rFonts w:cs="Times New Roman"/>
        </w:rPr>
        <w:separator/>
      </w:r>
    </w:p>
  </w:endnote>
  <w:endnote w:type="continuationSeparator" w:id="1">
    <w:p w:rsidR="00BF210B" w:rsidRDefault="00BF210B" w:rsidP="00012E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10B" w:rsidRDefault="00BF210B">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BF210B" w:rsidRDefault="00BF210B">
                <w:pPr>
                  <w:pStyle w:val="Footer"/>
                  <w:rPr>
                    <w:rFonts w:cs="Times New Roman"/>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- 2 -</w:t>
                </w:r>
                <w:r>
                  <w:rPr>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10B" w:rsidRDefault="00BF210B" w:rsidP="00012ED2">
      <w:pPr>
        <w:rPr>
          <w:rFonts w:cs="Times New Roman"/>
        </w:rPr>
      </w:pPr>
      <w:r>
        <w:rPr>
          <w:rFonts w:cs="Times New Roman"/>
        </w:rPr>
        <w:separator/>
      </w:r>
    </w:p>
  </w:footnote>
  <w:footnote w:type="continuationSeparator" w:id="1">
    <w:p w:rsidR="00BF210B" w:rsidRDefault="00BF210B" w:rsidP="00012ED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7D11"/>
    <w:multiLevelType w:val="multilevel"/>
    <w:tmpl w:val="25EC7D11"/>
    <w:lvl w:ilvl="0">
      <w:start w:val="1"/>
      <w:numFmt w:val="japaneseCounting"/>
      <w:lvlText w:val="%1、"/>
      <w:lvlJc w:val="left"/>
      <w:pPr>
        <w:ind w:left="1280" w:hanging="720"/>
      </w:pPr>
      <w:rPr>
        <w:rFonts w:hint="default"/>
      </w:r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810"/>
    <w:rsid w:val="00010724"/>
    <w:rsid w:val="00012ED2"/>
    <w:rsid w:val="00047E56"/>
    <w:rsid w:val="00057290"/>
    <w:rsid w:val="000A724B"/>
    <w:rsid w:val="000D1E36"/>
    <w:rsid w:val="000E1D00"/>
    <w:rsid w:val="000F13C5"/>
    <w:rsid w:val="000F2E9A"/>
    <w:rsid w:val="0011488C"/>
    <w:rsid w:val="00140FAC"/>
    <w:rsid w:val="001A0A02"/>
    <w:rsid w:val="001B0289"/>
    <w:rsid w:val="001F112E"/>
    <w:rsid w:val="001F747F"/>
    <w:rsid w:val="002111B4"/>
    <w:rsid w:val="002128B6"/>
    <w:rsid w:val="002376E7"/>
    <w:rsid w:val="00241CA5"/>
    <w:rsid w:val="00291628"/>
    <w:rsid w:val="002A2398"/>
    <w:rsid w:val="002A457B"/>
    <w:rsid w:val="00321BEE"/>
    <w:rsid w:val="00392810"/>
    <w:rsid w:val="00397A83"/>
    <w:rsid w:val="003F7D10"/>
    <w:rsid w:val="0040343D"/>
    <w:rsid w:val="004178DA"/>
    <w:rsid w:val="00427BB9"/>
    <w:rsid w:val="00473126"/>
    <w:rsid w:val="00475945"/>
    <w:rsid w:val="00493415"/>
    <w:rsid w:val="004972C1"/>
    <w:rsid w:val="004D4390"/>
    <w:rsid w:val="004E28CF"/>
    <w:rsid w:val="005143AF"/>
    <w:rsid w:val="00531337"/>
    <w:rsid w:val="00554A33"/>
    <w:rsid w:val="00582B0F"/>
    <w:rsid w:val="005A2397"/>
    <w:rsid w:val="005A73AB"/>
    <w:rsid w:val="005D49C5"/>
    <w:rsid w:val="00600BC8"/>
    <w:rsid w:val="00621DE6"/>
    <w:rsid w:val="00653133"/>
    <w:rsid w:val="00671A96"/>
    <w:rsid w:val="00683A21"/>
    <w:rsid w:val="006A654F"/>
    <w:rsid w:val="006A66A6"/>
    <w:rsid w:val="006C353E"/>
    <w:rsid w:val="006E60CF"/>
    <w:rsid w:val="006F3205"/>
    <w:rsid w:val="006F5A84"/>
    <w:rsid w:val="007170C9"/>
    <w:rsid w:val="00730257"/>
    <w:rsid w:val="00755093"/>
    <w:rsid w:val="007661F8"/>
    <w:rsid w:val="007C0BDC"/>
    <w:rsid w:val="007C4C92"/>
    <w:rsid w:val="007D617C"/>
    <w:rsid w:val="007F5E22"/>
    <w:rsid w:val="00800C6F"/>
    <w:rsid w:val="00804BA6"/>
    <w:rsid w:val="008640C1"/>
    <w:rsid w:val="008667E6"/>
    <w:rsid w:val="00911402"/>
    <w:rsid w:val="0092393F"/>
    <w:rsid w:val="00953F95"/>
    <w:rsid w:val="00962874"/>
    <w:rsid w:val="0097793E"/>
    <w:rsid w:val="009814A1"/>
    <w:rsid w:val="009915D9"/>
    <w:rsid w:val="00991B96"/>
    <w:rsid w:val="009B6AAF"/>
    <w:rsid w:val="009C6FE1"/>
    <w:rsid w:val="009F0967"/>
    <w:rsid w:val="009F4D4C"/>
    <w:rsid w:val="00A063A1"/>
    <w:rsid w:val="00A32E2A"/>
    <w:rsid w:val="00AD15FE"/>
    <w:rsid w:val="00B5624B"/>
    <w:rsid w:val="00B63DD4"/>
    <w:rsid w:val="00BA1939"/>
    <w:rsid w:val="00BA6E41"/>
    <w:rsid w:val="00BC6D19"/>
    <w:rsid w:val="00BC786B"/>
    <w:rsid w:val="00BF210B"/>
    <w:rsid w:val="00BF6BD2"/>
    <w:rsid w:val="00C27767"/>
    <w:rsid w:val="00C32089"/>
    <w:rsid w:val="00C42A95"/>
    <w:rsid w:val="00C47D1F"/>
    <w:rsid w:val="00C552AE"/>
    <w:rsid w:val="00C8086E"/>
    <w:rsid w:val="00C97699"/>
    <w:rsid w:val="00CE086A"/>
    <w:rsid w:val="00CE0CA9"/>
    <w:rsid w:val="00CF1FDB"/>
    <w:rsid w:val="00CF20AE"/>
    <w:rsid w:val="00D047CB"/>
    <w:rsid w:val="00D170F7"/>
    <w:rsid w:val="00D4204C"/>
    <w:rsid w:val="00D43C29"/>
    <w:rsid w:val="00DB46DB"/>
    <w:rsid w:val="00DB601D"/>
    <w:rsid w:val="00DD58F5"/>
    <w:rsid w:val="00DE24D2"/>
    <w:rsid w:val="00E57CB7"/>
    <w:rsid w:val="00E77C20"/>
    <w:rsid w:val="00E81A1E"/>
    <w:rsid w:val="00EA2C1E"/>
    <w:rsid w:val="00EA6B55"/>
    <w:rsid w:val="00F01BE9"/>
    <w:rsid w:val="00F613E8"/>
    <w:rsid w:val="00F6240D"/>
    <w:rsid w:val="00FB6632"/>
    <w:rsid w:val="00FE5FFF"/>
    <w:rsid w:val="0B152B53"/>
    <w:rsid w:val="14627196"/>
    <w:rsid w:val="1A45549B"/>
    <w:rsid w:val="25A209F8"/>
    <w:rsid w:val="2C467F55"/>
    <w:rsid w:val="31A0538B"/>
    <w:rsid w:val="35A801BA"/>
    <w:rsid w:val="46F435BB"/>
    <w:rsid w:val="6E70430F"/>
    <w:rsid w:val="7FBC0B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D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2E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12ED2"/>
    <w:rPr>
      <w:sz w:val="18"/>
      <w:szCs w:val="18"/>
    </w:rPr>
  </w:style>
  <w:style w:type="paragraph" w:styleId="Header">
    <w:name w:val="header"/>
    <w:basedOn w:val="Normal"/>
    <w:link w:val="HeaderChar"/>
    <w:uiPriority w:val="99"/>
    <w:rsid w:val="00012E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12ED2"/>
    <w:rPr>
      <w:sz w:val="18"/>
      <w:szCs w:val="18"/>
    </w:rPr>
  </w:style>
  <w:style w:type="paragraph" w:styleId="ListParagraph">
    <w:name w:val="List Paragraph"/>
    <w:basedOn w:val="Normal"/>
    <w:uiPriority w:val="99"/>
    <w:qFormat/>
    <w:rsid w:val="00012E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179</Words>
  <Characters>1026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47</cp:revision>
  <dcterms:created xsi:type="dcterms:W3CDTF">2019-03-22T05:28:00Z</dcterms:created>
  <dcterms:modified xsi:type="dcterms:W3CDTF">2020-10-12T02:28:00Z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