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C2" w:rsidRDefault="004A0C8F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附件4：</w:t>
      </w:r>
    </w:p>
    <w:p w:rsidR="00A637C2" w:rsidRDefault="004A0C8F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A637C2" w:rsidRDefault="004A0C8F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命题学院（盖章）：数学与统计学院      考试科目名称：《高等代数》 </w:t>
      </w:r>
    </w:p>
    <w:p w:rsidR="00A637C2" w:rsidRDefault="00A637C2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tbl>
      <w:tblPr>
        <w:tblW w:w="8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A637C2"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4A0C8F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考试方法为笔试，考试时间为3个小时。考察学生对《高等代数》的基本理论、基本方法和基本技能的掌握程度；考察学生抽象思维、逻辑推理和分析、解决问题的能力。</w:t>
            </w:r>
          </w:p>
          <w:p w:rsidR="00A637C2" w:rsidRDefault="00A637C2">
            <w:pPr>
              <w:widowControl/>
              <w:spacing w:line="300" w:lineRule="atLeast"/>
              <w:ind w:left="480" w:hangingChars="200" w:hanging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A637C2" w:rsidRDefault="004A0C8F">
            <w:pPr>
              <w:widowControl/>
              <w:spacing w:line="300" w:lineRule="atLeast"/>
              <w:ind w:left="480" w:hangingChars="200" w:hanging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  <w:t xml:space="preserve">（一）多项式 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整除理论：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括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整除性、带余除法、最大公因式、互素的概念与性质；因式分解理论：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括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不可约多项式、因式分解定理、重因式、实系数与复系数多项的因式分解，有理系数多项式不可约的判定；根的理论：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括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多项式函数、多项式的根、有理系数多项式的有理根求法。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（二）行列式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行列式的定义、性质；行列式的按行（列）展开定理，Laplace展开定理；行列式的计算方法；克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莱姆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法则。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（三）线性方程组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线性方程组的解法——消元法；数域P上n维向量空间</w:t>
            </w:r>
            <w:proofErr w:type="spell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P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及向量的线性相关性；线性方程组有解的判别定理；线性方程组解的结构及齐次线性方程组的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解空间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的讨论。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（四）矩阵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矩阵的运算；初等变换与初等矩阵；可逆矩阵；分块矩阵；矩阵的秩；矩阵的等价（即相抵）、合同、相似、正交相似；矩阵的可对角化问题。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（五）二次型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二次型的标准形与合同变换；复数域与实数域上二次型的标准形、规范形；正定二次型、半正定二次型及相应的矩阵类型。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（六）线性空间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线性空间的概念；基、维数与坐标；基变换与坐标变换；子空间、子空间的交与和、维数公式、子空间的直和；线性空间的同构。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（七）线性变换 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线性映射与线性变换的概念、运算；线性变换的矩阵表示；线性变换（矩阵）的特征多项式、特征值与特征向量；线性变换的值域与核；不变子空间；最小多项式。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（八）λ-矩阵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λ-矩阵在初等变换下的标准形；不变因子、矩阵相似的条件；初等因子、Jordan标准形。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（九）欧氏空间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向量内积；正交基（组）、标准正交基（组）、度量矩阵；正交变换与正交矩阵；子空间的正交关系、正交补；对称变换与实对称矩阵。</w:t>
            </w: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4A0C8F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三、考试基本题型和分值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选择题20分，填空题20分，解答题110分</w:t>
            </w: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4A0C8F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四、参考书目</w:t>
            </w:r>
          </w:p>
          <w:p w:rsidR="00A637C2" w:rsidRDefault="004A0C8F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北京大学数学系几何与代数教研究前代数小组编，王萼芳、石生明修订《高等代数》（第五版），2019，高等教育出版社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637C2" w:rsidRDefault="00A637C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A637C2" w:rsidRDefault="004A0C8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                                    </w:t>
      </w:r>
      <w:bookmarkStart w:id="2" w:name="_GoBack"/>
      <w:bookmarkEnd w:id="2"/>
    </w:p>
    <w:p w:rsidR="00A637C2" w:rsidRDefault="00A637C2">
      <w:pPr>
        <w:rPr>
          <w:sz w:val="18"/>
          <w:szCs w:val="18"/>
        </w:rPr>
      </w:pPr>
    </w:p>
    <w:sectPr w:rsidR="00A637C2" w:rsidSect="00A637C2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2044"/>
    <w:rsid w:val="00146164"/>
    <w:rsid w:val="00422312"/>
    <w:rsid w:val="0044255E"/>
    <w:rsid w:val="004A0C8F"/>
    <w:rsid w:val="0054201F"/>
    <w:rsid w:val="00A01527"/>
    <w:rsid w:val="00A637C2"/>
    <w:rsid w:val="00C26C5E"/>
    <w:rsid w:val="00D52A9F"/>
    <w:rsid w:val="00E95AA8"/>
    <w:rsid w:val="00EA2044"/>
    <w:rsid w:val="00F66155"/>
    <w:rsid w:val="0AE80733"/>
    <w:rsid w:val="18F02E75"/>
    <w:rsid w:val="28D85983"/>
    <w:rsid w:val="2E132460"/>
    <w:rsid w:val="51E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37C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37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7</cp:revision>
  <cp:lastPrinted>2020-07-01T04:06:00Z</cp:lastPrinted>
  <dcterms:created xsi:type="dcterms:W3CDTF">2020-07-01T03:32:00Z</dcterms:created>
  <dcterms:modified xsi:type="dcterms:W3CDTF">2020-09-10T01:54:00Z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