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9072F" w14:textId="77777777" w:rsidR="00EA2044" w:rsidRDefault="00EA2044" w:rsidP="00EA2044">
      <w:pPr>
        <w:widowControl/>
        <w:spacing w:line="300" w:lineRule="atLeast"/>
        <w:jc w:val="left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附件</w:t>
      </w:r>
      <w:r w:rsidR="00C26C5E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4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：</w:t>
      </w:r>
    </w:p>
    <w:p w14:paraId="79258CC2" w14:textId="77777777" w:rsidR="00EA2044" w:rsidRDefault="00EA2044" w:rsidP="00EA2044">
      <w:pPr>
        <w:widowControl/>
        <w:spacing w:line="300" w:lineRule="atLeast"/>
        <w:jc w:val="center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2021年硕士研究生入学</w:t>
      </w:r>
      <w:proofErr w:type="gramStart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初试</w:t>
      </w:r>
      <w:r w:rsidR="00D52A9F"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自</w:t>
      </w:r>
      <w:proofErr w:type="gramEnd"/>
      <w:r w:rsidR="00D52A9F"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命题科目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考试大纲</w:t>
      </w:r>
    </w:p>
    <w:p w14:paraId="01546D96" w14:textId="3BD99931" w:rsidR="00EA2044" w:rsidRPr="00807E71" w:rsidRDefault="00146164" w:rsidP="00EA2044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 xml:space="preserve">     </w:t>
      </w:r>
      <w:r w:rsidR="00EA2044" w:rsidRPr="00EA2044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 xml:space="preserve">考试科目名称： </w:t>
      </w:r>
      <w:r w:rsidR="005358A1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分析化学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28"/>
      </w:tblGrid>
      <w:tr w:rsidR="00EA2044" w:rsidRPr="00EA2044" w14:paraId="6F98C8E1" w14:textId="77777777" w:rsidTr="008B1A8D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CB91C" w14:textId="77777777" w:rsidR="00EA2044" w:rsidRPr="00EA2044" w:rsidRDefault="00EA2044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EA2044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一、考试基本要求</w:t>
            </w:r>
          </w:p>
          <w:p w14:paraId="605621B1" w14:textId="77777777" w:rsidR="00697201" w:rsidRPr="00183FDC" w:rsidRDefault="00697201" w:rsidP="00183FDC">
            <w:pPr>
              <w:widowControl/>
              <w:spacing w:line="300" w:lineRule="auto"/>
              <w:ind w:firstLineChars="200" w:firstLine="420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183FD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本考试</w:t>
            </w:r>
            <w:proofErr w:type="gramEnd"/>
            <w:r w:rsidRPr="00183FD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大纲适用于报考闽南师范大学分析化学专业的硕士研究生入学考试。要求考生理解并掌握</w:t>
            </w:r>
            <w:r w:rsidRPr="00183FDC"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  <w:t>定量分析</w:t>
            </w:r>
            <w:r w:rsidRPr="00183FD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的基本原理、测定方法、组分的</w:t>
            </w:r>
            <w:r w:rsidRPr="00183FDC"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  <w:t>分离与富集技术</w:t>
            </w:r>
            <w:r w:rsidRPr="00183FD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、</w:t>
            </w:r>
            <w:r w:rsidRPr="00183FDC"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  <w:t>误差与分析数据处理</w:t>
            </w:r>
            <w:r w:rsidRPr="00183FD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原理及其应用，灵活</w:t>
            </w:r>
            <w:r w:rsidRPr="00183FDC"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  <w:t>运用化学</w:t>
            </w:r>
            <w:r w:rsidRPr="00183FD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分析</w:t>
            </w:r>
            <w:r w:rsidRPr="00183FDC"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  <w:t>的理论和知识，解决各种分析法的基本问题，</w:t>
            </w:r>
            <w:r w:rsidRPr="00183FD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以及了解样品的分离方法和分析数据统计处理。</w:t>
            </w:r>
            <w:r w:rsidRPr="00183FDC"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  <w:t>掌握</w:t>
            </w:r>
            <w:r w:rsidRPr="00183FD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相</w:t>
            </w:r>
            <w:r w:rsidRPr="00183FDC"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  <w:t>关学科</w:t>
            </w:r>
            <w:r w:rsidRPr="00183FD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的</w:t>
            </w:r>
            <w:r w:rsidRPr="00183FDC"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  <w:t>实验技能</w:t>
            </w:r>
            <w:r w:rsidRPr="00183FD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、综合</w:t>
            </w:r>
            <w:r w:rsidRPr="00183FDC"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  <w:t>分析问题</w:t>
            </w:r>
            <w:r w:rsidRPr="00183FD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与</w:t>
            </w:r>
            <w:r w:rsidRPr="00183FDC"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  <w:t>解决问题的能力</w:t>
            </w:r>
            <w:r w:rsidRPr="00183FD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，</w:t>
            </w:r>
            <w:r w:rsidRPr="00183FDC"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  <w:t>具备</w:t>
            </w:r>
            <w:r w:rsidR="00A2711A" w:rsidRPr="00183FD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较强</w:t>
            </w:r>
            <w:r w:rsidRPr="00183FD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的创新思维和活跃的学术思想。</w:t>
            </w:r>
          </w:p>
          <w:p w14:paraId="63576352" w14:textId="77777777" w:rsidR="00697201" w:rsidRPr="00183FDC" w:rsidRDefault="00EA2044" w:rsidP="00183FDC">
            <w:pPr>
              <w:widowControl/>
              <w:spacing w:line="300" w:lineRule="auto"/>
              <w:jc w:val="left"/>
              <w:rPr>
                <w:rFonts w:asciiTheme="minorEastAsia" w:eastAsiaTheme="minorEastAsia" w:hAnsiTheme="minorEastAsia" w:cs="宋体"/>
                <w:b/>
                <w:color w:val="333333"/>
                <w:kern w:val="0"/>
                <w:szCs w:val="21"/>
              </w:rPr>
            </w:pPr>
            <w:bookmarkStart w:id="0" w:name="OLE_LINK1"/>
            <w:bookmarkStart w:id="1" w:name="OLE_LINK2"/>
            <w:r w:rsidRPr="00EA2044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二、考试内容和考试要求</w:t>
            </w:r>
            <w:bookmarkEnd w:id="0"/>
            <w:bookmarkEnd w:id="1"/>
          </w:p>
          <w:p w14:paraId="2A8A250B" w14:textId="77777777" w:rsidR="00697201" w:rsidRPr="00183FDC" w:rsidRDefault="00697201" w:rsidP="00183FDC">
            <w:pPr>
              <w:widowControl/>
              <w:numPr>
                <w:ilvl w:val="0"/>
                <w:numId w:val="2"/>
              </w:numPr>
              <w:spacing w:line="300" w:lineRule="auto"/>
              <w:jc w:val="left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绪论：</w:t>
            </w:r>
            <w:r w:rsidRPr="00183FD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简单</w:t>
            </w: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了解物质化学组成与表征、测量、分析方法的分类、分析化学的研究现状、发展 趋势与前沿。</w:t>
            </w:r>
          </w:p>
          <w:p w14:paraId="10BBF230" w14:textId="77777777" w:rsidR="00697201" w:rsidRPr="00183FDC" w:rsidRDefault="00697201" w:rsidP="00183FDC">
            <w:pPr>
              <w:widowControl/>
              <w:numPr>
                <w:ilvl w:val="0"/>
                <w:numId w:val="2"/>
              </w:numPr>
              <w:spacing w:line="300" w:lineRule="auto"/>
              <w:jc w:val="left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误差及分析数据的处理：理解相对误差、标准偏差、相对标准偏差与平均值标准偏差等涵义，</w:t>
            </w:r>
            <w:r w:rsidR="00A2711A" w:rsidRPr="00183FDC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以及</w:t>
            </w: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准确度与精密度相关性及其评价等；掌握可疑值的取舍（Q、G检验法）、有效数字及其运算规则、分析结果与分析方法的评价（显著性检验）和提高分析准确度的方法。</w:t>
            </w:r>
          </w:p>
          <w:p w14:paraId="1546D117" w14:textId="77777777" w:rsidR="00697201" w:rsidRPr="00183FDC" w:rsidRDefault="00697201" w:rsidP="00183FDC">
            <w:pPr>
              <w:widowControl/>
              <w:numPr>
                <w:ilvl w:val="0"/>
                <w:numId w:val="2"/>
              </w:numPr>
              <w:spacing w:line="300" w:lineRule="auto"/>
              <w:jc w:val="left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滴定分析：理解化学计量点、滴定终点、滴定误差、基准物质等</w:t>
            </w:r>
            <w:bookmarkStart w:id="2" w:name="OLE_LINK4"/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涵义</w:t>
            </w:r>
            <w:bookmarkEnd w:id="2"/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，</w:t>
            </w:r>
            <w:r w:rsidR="00A2711A" w:rsidRPr="00183FDC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以及</w:t>
            </w: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滴定分析法的特点、分类，滴定反应的要求与滴定方式等；掌握标准溶液的浓度表示法、选择、配制与标定和滴定分析的计算（反应系数与稀释比的确定）。</w:t>
            </w:r>
          </w:p>
          <w:p w14:paraId="58D014EE" w14:textId="77777777" w:rsidR="00697201" w:rsidRPr="00183FDC" w:rsidRDefault="00697201" w:rsidP="00183FDC">
            <w:pPr>
              <w:widowControl/>
              <w:numPr>
                <w:ilvl w:val="0"/>
                <w:numId w:val="2"/>
              </w:numPr>
              <w:spacing w:line="300" w:lineRule="auto"/>
              <w:jc w:val="left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酸碱滴定法：理解质子理论与处理酸碱平衡的方法（PBE、MBE、CBE），弱酸</w:t>
            </w:r>
            <w:r w:rsidRPr="00183FDC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（</w:t>
            </w: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碱</w:t>
            </w:r>
            <w:r w:rsidRPr="00183FDC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）</w:t>
            </w: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各型体分布分数</w:t>
            </w:r>
            <w:r w:rsidRPr="00183FDC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（</w:t>
            </w:r>
            <w:proofErr w:type="spellStart"/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δ</w:t>
            </w: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  <w:vertAlign w:val="subscript"/>
              </w:rPr>
              <w:t>i</w:t>
            </w:r>
            <w:proofErr w:type="spellEnd"/>
            <w:r w:rsidRPr="00183FDC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）</w:t>
            </w: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、型体浓度、分析浓度等；掌握</w:t>
            </w:r>
            <w:proofErr w:type="gramStart"/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一</w:t>
            </w:r>
            <w:proofErr w:type="gramEnd"/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（二）元酸碱溶液、化学等计量点、滴定突跃、变色范围等的pH值与滴定终点误差的计算，多元酸碱分步滴定的可行性判据，酸碱缓冲溶液和酸碱指示剂的选择、配制及其相关计算；酸碱滴定法的应用（包括组分推测、络合比和酸碱电离常数确定、含量测定与结果计算）。</w:t>
            </w:r>
          </w:p>
          <w:p w14:paraId="41BFC36E" w14:textId="77777777" w:rsidR="00697201" w:rsidRPr="00183FDC" w:rsidRDefault="00697201" w:rsidP="00183FDC">
            <w:pPr>
              <w:widowControl/>
              <w:numPr>
                <w:ilvl w:val="0"/>
                <w:numId w:val="2"/>
              </w:numPr>
              <w:spacing w:line="300" w:lineRule="auto"/>
              <w:jc w:val="left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配位滴定法：了解K、K</w:t>
            </w:r>
            <w:proofErr w:type="gramStart"/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’</w:t>
            </w:r>
            <w:proofErr w:type="gramEnd"/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、ß、</w:t>
            </w: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  <w:lang w:val="el-GR"/>
              </w:rPr>
              <w:t>δ</w:t>
            </w: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型体浓度、K</w:t>
            </w: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  <w:vertAlign w:val="subscript"/>
              </w:rPr>
              <w:t>MY</w:t>
            </w: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、K</w:t>
            </w:r>
            <w:proofErr w:type="gramStart"/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’</w:t>
            </w:r>
            <w:proofErr w:type="gramEnd"/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  <w:vertAlign w:val="subscript"/>
              </w:rPr>
              <w:t>MY</w:t>
            </w: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、</w:t>
            </w: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  <w:lang w:val="el-GR"/>
              </w:rPr>
              <w:t>α</w:t>
            </w: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  <w:vertAlign w:val="subscript"/>
              </w:rPr>
              <w:t>M</w:t>
            </w: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、</w:t>
            </w: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  <w:lang w:val="el-GR"/>
              </w:rPr>
              <w:t>α</w:t>
            </w: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  <w:vertAlign w:val="subscript"/>
              </w:rPr>
              <w:t>Y</w:t>
            </w: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、</w:t>
            </w: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  <w:lang w:val="el-GR"/>
              </w:rPr>
              <w:t>α</w:t>
            </w: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  <w:vertAlign w:val="subscript"/>
              </w:rPr>
              <w:t>MY</w:t>
            </w: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、</w:t>
            </w:r>
            <w:proofErr w:type="spellStart"/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pM</w:t>
            </w:r>
            <w:proofErr w:type="spellEnd"/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、</w:t>
            </w: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  <w:lang w:val="el-GR"/>
              </w:rPr>
              <w:t>Δ</w:t>
            </w:r>
            <w:proofErr w:type="spellStart"/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pM</w:t>
            </w:r>
            <w:proofErr w:type="spellEnd"/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等涵义及其相关计算，滴定</w:t>
            </w:r>
            <w:proofErr w:type="gramStart"/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突跃及其</w:t>
            </w:r>
            <w:proofErr w:type="gramEnd"/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影响因素、络合滴定条件，金属离子指示剂作用原理及其选择；掌握络合滴定的选择性、方式、特点与应用，络合滴定曲线与准确滴定的判据，滴定突跃、变色范围、终点误差和分析结果的计算。</w:t>
            </w:r>
          </w:p>
          <w:p w14:paraId="74B92C0C" w14:textId="77777777" w:rsidR="00697201" w:rsidRPr="00183FDC" w:rsidRDefault="00697201" w:rsidP="00183FDC">
            <w:pPr>
              <w:widowControl/>
              <w:numPr>
                <w:ilvl w:val="0"/>
                <w:numId w:val="2"/>
              </w:numPr>
              <w:spacing w:line="300" w:lineRule="auto"/>
              <w:jc w:val="left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氧化还原滴定法：了解</w:t>
            </w:r>
            <w:proofErr w:type="gramStart"/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氧化还原滴定电对电位</w:t>
            </w:r>
            <w:proofErr w:type="gramEnd"/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E、</w:t>
            </w:r>
            <w:proofErr w:type="spellStart"/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E</w:t>
            </w: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  <w:vertAlign w:val="subscript"/>
              </w:rPr>
              <w:t>sp</w:t>
            </w:r>
            <w:proofErr w:type="spellEnd"/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、</w:t>
            </w: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  <w:lang w:val="el-GR"/>
              </w:rPr>
              <w:t>Δ</w:t>
            </w: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E、变色电位、氧化还原反应的方向、程度和速率等；理解氧化还原滴定曲线、待测组分滴定前的预处理，掌握指示剂的选择和分析结果的计算，氧化还原滴定法（如重铬酸钾法，碘量法）及其应用。</w:t>
            </w:r>
          </w:p>
          <w:p w14:paraId="7EDBC76F" w14:textId="77777777" w:rsidR="00697201" w:rsidRPr="00183FDC" w:rsidRDefault="00697201" w:rsidP="00183FDC">
            <w:pPr>
              <w:widowControl/>
              <w:numPr>
                <w:ilvl w:val="0"/>
                <w:numId w:val="2"/>
              </w:numPr>
              <w:spacing w:line="300" w:lineRule="auto"/>
              <w:jc w:val="left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沉淀滴定法：理解沉淀滴定法原理、确定终点的方法、滴定条件、滴定方式和应用。</w:t>
            </w:r>
            <w:r w:rsidR="003B4B1F" w:rsidRPr="00183FDC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 xml:space="preserve">  </w:t>
            </w:r>
          </w:p>
          <w:p w14:paraId="507EEFEC" w14:textId="77777777" w:rsidR="00697201" w:rsidRPr="00183FDC" w:rsidRDefault="00697201" w:rsidP="00183FDC">
            <w:pPr>
              <w:widowControl/>
              <w:numPr>
                <w:ilvl w:val="0"/>
                <w:numId w:val="2"/>
              </w:numPr>
              <w:spacing w:line="300" w:lineRule="auto"/>
              <w:jc w:val="left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重量分析法：了解重量分析法的特点与分类，沉淀式、称量式及其要求；理解溶解度及其影响因素、沉淀形成及其纯度影响因素、沉淀条件；掌握降低沉淀溶解度和提高沉淀纯度的方法，重量分析结果计算。</w:t>
            </w:r>
          </w:p>
          <w:p w14:paraId="30C721A7" w14:textId="77777777" w:rsidR="00697201" w:rsidRPr="00183FDC" w:rsidRDefault="00697201" w:rsidP="00183FDC">
            <w:pPr>
              <w:widowControl/>
              <w:numPr>
                <w:ilvl w:val="0"/>
                <w:numId w:val="2"/>
              </w:numPr>
              <w:spacing w:line="300" w:lineRule="auto"/>
              <w:jc w:val="left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吸光光度法：了解物质对光的选择性吸收、光吸收定律及其应用条件、摩尔吸光系数与</w:t>
            </w: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lastRenderedPageBreak/>
              <w:t>灵敏度，吸光光度法仪器，理解显色反应及其影响因素，参比溶液的选择、共存离子干扰；吸光光度法的特点与应用（络合物组成的确定）；</w:t>
            </w:r>
            <w:r w:rsidR="00A064AF" w:rsidRPr="00183FDC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重点</w:t>
            </w: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掌握吸收光谱、工作波长的确定、线性范围、检出限、准确度、精密度与选择性、回收率、吸光光度分析结果计算及其显著性检验。</w:t>
            </w:r>
          </w:p>
          <w:p w14:paraId="6262D33D" w14:textId="77777777" w:rsidR="00697201" w:rsidRPr="00183FDC" w:rsidRDefault="00C51D93" w:rsidP="00183FDC">
            <w:pPr>
              <w:widowControl/>
              <w:numPr>
                <w:ilvl w:val="0"/>
                <w:numId w:val="2"/>
              </w:numPr>
              <w:spacing w:line="300" w:lineRule="auto"/>
              <w:ind w:leftChars="50" w:left="525"/>
              <w:jc w:val="left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183FDC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 xml:space="preserve"> </w:t>
            </w:r>
            <w:r w:rsidR="00697201"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常用的分离和富集方法：了解分析化学中的分离及其意义，评价分离效果的指标（回收率、分离因素），待测组分与干扰组分的分离、富集方法（沉淀分离法，溶剂萃取分离法、离子交换分离法、液相色谱分离法）。</w:t>
            </w:r>
          </w:p>
          <w:p w14:paraId="044EC79F" w14:textId="77777777" w:rsidR="00697201" w:rsidRPr="00697201" w:rsidRDefault="00C51D93" w:rsidP="00183FDC">
            <w:pPr>
              <w:widowControl/>
              <w:numPr>
                <w:ilvl w:val="0"/>
                <w:numId w:val="2"/>
              </w:numPr>
              <w:spacing w:line="300" w:lineRule="auto"/>
              <w:ind w:leftChars="50" w:left="525"/>
              <w:jc w:val="left"/>
              <w:rPr>
                <w:rFonts w:ascii="Times New Roman" w:eastAsia="新宋体" w:hAnsi="Times New Roman"/>
                <w:color w:val="333333"/>
                <w:kern w:val="0"/>
                <w:sz w:val="24"/>
                <w:szCs w:val="24"/>
              </w:rPr>
            </w:pPr>
            <w:r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 xml:space="preserve"> </w:t>
            </w:r>
            <w:r w:rsidR="00697201" w:rsidRPr="00183FDC"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  <w:t>定量分析的一般步骤：了解“四分法”、采样公式，分析试样的制备、分解，干扰物质的分离，测定方法的选择。</w:t>
            </w:r>
          </w:p>
          <w:p w14:paraId="5D4CC6EC" w14:textId="77777777" w:rsidR="00697201" w:rsidRPr="00697201" w:rsidRDefault="00697201" w:rsidP="00697201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697201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三．考试题型及分值：(考试时间180分钟，共150分)</w:t>
            </w:r>
          </w:p>
          <w:p w14:paraId="6578335C" w14:textId="77777777" w:rsidR="00697201" w:rsidRPr="00183FDC" w:rsidRDefault="00697201" w:rsidP="00697201">
            <w:pPr>
              <w:widowControl/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183FD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选择题（2分/题，共70分），填空题（1分/空，共20分），简答题（4分/题，共20分），计算题（5分/题，共20分），综合设计题（10分/题，共20分）</w:t>
            </w:r>
            <w:r w:rsidR="00942EC8" w:rsidRPr="00183FD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。</w:t>
            </w:r>
          </w:p>
          <w:p w14:paraId="4F573247" w14:textId="77777777" w:rsidR="00697201" w:rsidRDefault="00697201" w:rsidP="00697201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697201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四、参考教材</w:t>
            </w:r>
          </w:p>
          <w:p w14:paraId="5F30B02C" w14:textId="77777777" w:rsidR="00EA2044" w:rsidRPr="00183FDC" w:rsidRDefault="00697201" w:rsidP="00697201">
            <w:pPr>
              <w:widowControl/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183FD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华中师范大学等编，分析化学上册（第三版），高等教育出版社</w:t>
            </w:r>
          </w:p>
          <w:p w14:paraId="69E374C7" w14:textId="213A49AF" w:rsidR="00EA2044" w:rsidRDefault="00EA2044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54298B4D" w14:textId="58D1E2CF" w:rsidR="00183FDC" w:rsidRDefault="00183FDC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06F7173D" w14:textId="50433230" w:rsidR="00183FDC" w:rsidRDefault="00183FDC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3CE929AA" w14:textId="57F02A82" w:rsidR="00183FDC" w:rsidRDefault="00183FDC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339BAF91" w14:textId="76AB2E8E" w:rsidR="00183FDC" w:rsidRDefault="00183FDC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2025F878" w14:textId="6BB9E93C" w:rsidR="00183FDC" w:rsidRDefault="00183FDC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5635943D" w14:textId="6084C24C" w:rsidR="00183FDC" w:rsidRDefault="00183FDC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601ECB27" w14:textId="18648670" w:rsidR="00183FDC" w:rsidRDefault="00183FDC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63864669" w14:textId="31480E2D" w:rsidR="00183FDC" w:rsidRDefault="00183FDC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34549AA2" w14:textId="2CBCFADD" w:rsidR="00183FDC" w:rsidRDefault="00183FDC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68F0CB19" w14:textId="78AC5D9D" w:rsidR="00183FDC" w:rsidRDefault="00183FDC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07904095" w14:textId="440A4103" w:rsidR="00183FDC" w:rsidRDefault="00183FDC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586CE25C" w14:textId="6434CE31" w:rsidR="00183FDC" w:rsidRDefault="00183FDC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58D727C8" w14:textId="511E18C5" w:rsidR="00183FDC" w:rsidRDefault="00183FDC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0AA913BD" w14:textId="1366E8CB" w:rsidR="00183FDC" w:rsidRDefault="00183FDC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6DFD70E3" w14:textId="2EE096B2" w:rsidR="00183FDC" w:rsidRDefault="00183FDC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79020998" w14:textId="5E3711BD" w:rsidR="00183FDC" w:rsidRDefault="00183FDC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01B073E1" w14:textId="77777777" w:rsidR="00183FDC" w:rsidRPr="00EA2044" w:rsidRDefault="00183FDC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5603EC9B" w14:textId="77777777" w:rsidR="00EA2044" w:rsidRPr="00EA2044" w:rsidRDefault="00EA2044" w:rsidP="00697201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14:paraId="7E31788B" w14:textId="25D6AEAA" w:rsidR="0054201F" w:rsidRPr="00EA2044" w:rsidRDefault="0054201F">
      <w:pPr>
        <w:rPr>
          <w:sz w:val="18"/>
          <w:szCs w:val="18"/>
        </w:rPr>
      </w:pPr>
      <w:bookmarkStart w:id="3" w:name="_GoBack"/>
      <w:bookmarkEnd w:id="3"/>
    </w:p>
    <w:sectPr w:rsidR="0054201F" w:rsidRPr="00EA2044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2396B" w14:textId="77777777" w:rsidR="00B66874" w:rsidRDefault="00B66874" w:rsidP="00E95AA8">
      <w:r>
        <w:separator/>
      </w:r>
    </w:p>
  </w:endnote>
  <w:endnote w:type="continuationSeparator" w:id="0">
    <w:p w14:paraId="64A1A82F" w14:textId="77777777" w:rsidR="00B66874" w:rsidRDefault="00B66874" w:rsidP="00E9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2ED76" w14:textId="77777777" w:rsidR="00B66874" w:rsidRDefault="00B66874" w:rsidP="00E95AA8">
      <w:r>
        <w:separator/>
      </w:r>
    </w:p>
  </w:footnote>
  <w:footnote w:type="continuationSeparator" w:id="0">
    <w:p w14:paraId="633B1AB2" w14:textId="77777777" w:rsidR="00B66874" w:rsidRDefault="00B66874" w:rsidP="00E9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339634"/>
    <w:multiLevelType w:val="singleLevel"/>
    <w:tmpl w:val="9033963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7EB3758"/>
    <w:multiLevelType w:val="hybridMultilevel"/>
    <w:tmpl w:val="B0D468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44"/>
    <w:rsid w:val="00146164"/>
    <w:rsid w:val="00183FDC"/>
    <w:rsid w:val="001A0314"/>
    <w:rsid w:val="003B4B1F"/>
    <w:rsid w:val="00422312"/>
    <w:rsid w:val="005358A1"/>
    <w:rsid w:val="0054201F"/>
    <w:rsid w:val="00654F55"/>
    <w:rsid w:val="00697201"/>
    <w:rsid w:val="00807E71"/>
    <w:rsid w:val="00942EC8"/>
    <w:rsid w:val="00A01527"/>
    <w:rsid w:val="00A064AF"/>
    <w:rsid w:val="00A2711A"/>
    <w:rsid w:val="00B66874"/>
    <w:rsid w:val="00B7619F"/>
    <w:rsid w:val="00BD1A51"/>
    <w:rsid w:val="00C26C5E"/>
    <w:rsid w:val="00C51D93"/>
    <w:rsid w:val="00CF2420"/>
    <w:rsid w:val="00D52A9F"/>
    <w:rsid w:val="00D82BE4"/>
    <w:rsid w:val="00E5660E"/>
    <w:rsid w:val="00E95AA8"/>
    <w:rsid w:val="00EA2044"/>
    <w:rsid w:val="00F66155"/>
    <w:rsid w:val="00F8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07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AA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AA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AA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AA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1342</Characters>
  <Application>Microsoft Office Word</Application>
  <DocSecurity>0</DocSecurity>
  <Lines>11</Lines>
  <Paragraphs>3</Paragraphs>
  <ScaleCrop>false</ScaleCrop>
  <Company>微软中国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邱文芳</dc:creator>
  <cp:lastModifiedBy>邱文芳</cp:lastModifiedBy>
  <cp:revision>6</cp:revision>
  <cp:lastPrinted>2020-07-01T04:06:00Z</cp:lastPrinted>
  <dcterms:created xsi:type="dcterms:W3CDTF">2020-08-23T15:07:00Z</dcterms:created>
  <dcterms:modified xsi:type="dcterms:W3CDTF">2020-09-09T04:17:00Z</dcterms:modified>
</cp:coreProperties>
</file>