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B2" w:rsidRDefault="00DE36B2" w:rsidP="00DE36B2">
      <w:pPr>
        <w:jc w:val="center"/>
        <w:rPr>
          <w:rFonts w:ascii="黑体" w:eastAsia="黑体" w:hAnsi="宋体" w:hint="eastAsia"/>
          <w:b/>
          <w:sz w:val="28"/>
          <w:szCs w:val="28"/>
        </w:rPr>
      </w:pPr>
      <w:r w:rsidRPr="00252319">
        <w:rPr>
          <w:rFonts w:ascii="黑体" w:eastAsia="黑体" w:hAnsi="宋体" w:hint="eastAsia"/>
          <w:b/>
          <w:sz w:val="28"/>
          <w:szCs w:val="28"/>
        </w:rPr>
        <w:t>华中科技大学硕士研究生入学考试《</w:t>
      </w:r>
      <w:r>
        <w:rPr>
          <w:rFonts w:ascii="黑体" w:eastAsia="黑体" w:hAnsi="宋体" w:hint="eastAsia"/>
          <w:b/>
          <w:sz w:val="28"/>
          <w:szCs w:val="28"/>
        </w:rPr>
        <w:t>无机及</w:t>
      </w:r>
      <w:r w:rsidRPr="00252319">
        <w:rPr>
          <w:rFonts w:ascii="黑体" w:eastAsia="黑体" w:hAnsi="宋体" w:hint="eastAsia"/>
          <w:b/>
          <w:sz w:val="28"/>
          <w:szCs w:val="28"/>
        </w:rPr>
        <w:t>分析化学》考试大纲</w:t>
      </w:r>
    </w:p>
    <w:p w:rsidR="00DE36B2" w:rsidRDefault="00DE36B2" w:rsidP="00DE36B2">
      <w:pPr>
        <w:jc w:val="center"/>
        <w:rPr>
          <w:rFonts w:ascii="宋体" w:hAnsi="宋体" w:hint="eastAsia"/>
          <w:b/>
          <w:sz w:val="24"/>
        </w:rPr>
      </w:pPr>
    </w:p>
    <w:p w:rsidR="00DE36B2" w:rsidRDefault="00DE36B2" w:rsidP="00DE36B2">
      <w:pPr>
        <w:jc w:val="center"/>
        <w:rPr>
          <w:rFonts w:ascii="宋体" w:hAnsi="宋体" w:hint="eastAsia"/>
          <w:b/>
          <w:sz w:val="24"/>
        </w:rPr>
      </w:pPr>
      <w:r>
        <w:rPr>
          <w:rFonts w:ascii="宋体" w:hAnsi="宋体" w:hint="eastAsia"/>
          <w:b/>
          <w:sz w:val="24"/>
        </w:rPr>
        <w:t>科目代码：623</w:t>
      </w:r>
    </w:p>
    <w:p w:rsidR="00DE36B2" w:rsidRDefault="00DE36B2" w:rsidP="00DE36B2">
      <w:pPr>
        <w:jc w:val="center"/>
        <w:rPr>
          <w:rFonts w:ascii="宋体" w:hAnsi="宋体" w:hint="eastAsia"/>
          <w:b/>
          <w:sz w:val="24"/>
        </w:rPr>
      </w:pPr>
    </w:p>
    <w:p w:rsidR="00DE36B2" w:rsidRPr="0070758D" w:rsidRDefault="00DE36B2" w:rsidP="00DE36B2">
      <w:pPr>
        <w:jc w:val="center"/>
        <w:rPr>
          <w:rFonts w:ascii="宋体" w:hAnsi="宋体" w:hint="eastAsia"/>
          <w:b/>
          <w:sz w:val="24"/>
        </w:rPr>
      </w:pPr>
    </w:p>
    <w:p w:rsidR="00DE36B2" w:rsidRDefault="00DE36B2" w:rsidP="00DE36B2">
      <w:pPr>
        <w:rPr>
          <w:rFonts w:hint="eastAsia"/>
        </w:rPr>
      </w:pPr>
      <w:r>
        <w:rPr>
          <w:rFonts w:hint="eastAsia"/>
        </w:rPr>
        <w:t>各部分内容的考查比例：</w:t>
      </w:r>
    </w:p>
    <w:p w:rsidR="00DE36B2" w:rsidRPr="00DE36B2" w:rsidRDefault="00DE36B2" w:rsidP="00DE36B2">
      <w:pPr>
        <w:rPr>
          <w:rFonts w:hint="eastAsia"/>
        </w:rPr>
      </w:pPr>
    </w:p>
    <w:p w:rsidR="00DE36B2" w:rsidRDefault="00DE36B2" w:rsidP="00DE36B2">
      <w:pPr>
        <w:ind w:left="630"/>
        <w:rPr>
          <w:rFonts w:hint="eastAsia"/>
        </w:rPr>
      </w:pPr>
      <w:r>
        <w:rPr>
          <w:rFonts w:hint="eastAsia"/>
        </w:rPr>
        <w:t>无机化学约占</w:t>
      </w:r>
      <w:r>
        <w:rPr>
          <w:rFonts w:hint="eastAsia"/>
        </w:rPr>
        <w:t>50</w:t>
      </w:r>
      <w:r>
        <w:rPr>
          <w:rFonts w:hint="eastAsia"/>
        </w:rPr>
        <w:t>％，约计</w:t>
      </w:r>
      <w:r>
        <w:rPr>
          <w:rFonts w:hint="eastAsia"/>
        </w:rPr>
        <w:t>75</w:t>
      </w:r>
      <w:r>
        <w:rPr>
          <w:rFonts w:hint="eastAsia"/>
        </w:rPr>
        <w:t>分。</w:t>
      </w:r>
      <w:r>
        <w:rPr>
          <w:rFonts w:hint="eastAsia"/>
        </w:rPr>
        <w:t xml:space="preserve"> </w:t>
      </w:r>
      <w:r>
        <w:rPr>
          <w:rFonts w:hint="eastAsia"/>
        </w:rPr>
        <w:t>分析化学约占</w:t>
      </w:r>
      <w:r>
        <w:rPr>
          <w:rFonts w:hint="eastAsia"/>
        </w:rPr>
        <w:t>50</w:t>
      </w:r>
      <w:r>
        <w:rPr>
          <w:rFonts w:hint="eastAsia"/>
        </w:rPr>
        <w:t>％，约计</w:t>
      </w:r>
      <w:r>
        <w:rPr>
          <w:rFonts w:hint="eastAsia"/>
        </w:rPr>
        <w:t xml:space="preserve">75 </w:t>
      </w:r>
      <w:r>
        <w:rPr>
          <w:rFonts w:hint="eastAsia"/>
        </w:rPr>
        <w:t>分。</w:t>
      </w:r>
    </w:p>
    <w:p w:rsidR="00DE36B2" w:rsidRDefault="00DE36B2" w:rsidP="00DE36B2">
      <w:pPr>
        <w:ind w:left="630"/>
        <w:rPr>
          <w:rFonts w:hint="eastAsia"/>
        </w:rPr>
      </w:pPr>
    </w:p>
    <w:p w:rsidR="00DE36B2" w:rsidRDefault="00DE36B2" w:rsidP="00DE36B2">
      <w:pPr>
        <w:jc w:val="center"/>
        <w:rPr>
          <w:rFonts w:ascii="宋体" w:hAnsi="宋体" w:hint="eastAsia"/>
          <w:b/>
          <w:sz w:val="28"/>
          <w:szCs w:val="28"/>
        </w:rPr>
      </w:pPr>
      <w:r w:rsidRPr="0016414C">
        <w:rPr>
          <w:rFonts w:ascii="宋体" w:hAnsi="宋体" w:hint="eastAsia"/>
          <w:b/>
          <w:sz w:val="28"/>
          <w:szCs w:val="28"/>
        </w:rPr>
        <w:t>无机化学部分</w:t>
      </w:r>
    </w:p>
    <w:p w:rsidR="00DE36B2" w:rsidRPr="00DE36B2" w:rsidRDefault="00DE36B2" w:rsidP="009212A9">
      <w:pPr>
        <w:spacing w:line="400" w:lineRule="exact"/>
        <w:ind w:firstLineChars="200" w:firstLine="420"/>
        <w:rPr>
          <w:rFonts w:ascii="宋体" w:hAnsi="宋体" w:hint="eastAsia"/>
          <w:szCs w:val="22"/>
        </w:rPr>
      </w:pPr>
      <w:r>
        <w:rPr>
          <w:rFonts w:ascii="宋体" w:hAnsi="宋体" w:hint="eastAsia"/>
          <w:szCs w:val="22"/>
        </w:rPr>
        <w:t>无机化学考试在考查基本知识、基本理论的基础上，注重考查考生灵活运用这些基础知识观察和解决实际问题的分析能力。</w:t>
      </w:r>
    </w:p>
    <w:p w:rsidR="00DE36B2" w:rsidRPr="0071676B" w:rsidRDefault="00DE36B2" w:rsidP="009212A9">
      <w:pPr>
        <w:spacing w:line="400" w:lineRule="exact"/>
        <w:rPr>
          <w:rFonts w:ascii="宋体" w:hAnsi="宋体" w:hint="eastAsia"/>
        </w:rPr>
      </w:pPr>
      <w:r w:rsidRPr="0071676B">
        <w:rPr>
          <w:rFonts w:ascii="宋体" w:hAnsi="宋体" w:hint="eastAsia"/>
        </w:rPr>
        <w:t>（一）原子结构</w:t>
      </w:r>
    </w:p>
    <w:p w:rsidR="00DE36B2" w:rsidRPr="0061072E" w:rsidRDefault="00DE36B2" w:rsidP="009212A9">
      <w:pPr>
        <w:spacing w:line="400" w:lineRule="exact"/>
        <w:rPr>
          <w:rFonts w:ascii="宋体" w:hAnsi="宋体"/>
        </w:rPr>
      </w:pPr>
      <w:r w:rsidRPr="0061072E">
        <w:rPr>
          <w:rFonts w:ascii="宋体" w:hAnsi="宋体" w:hint="eastAsia"/>
        </w:rPr>
        <w:t>了解氢原子光谱、</w:t>
      </w:r>
      <w:r w:rsidRPr="0061072E">
        <w:rPr>
          <w:rFonts w:ascii="宋体" w:hAnsi="宋体"/>
        </w:rPr>
        <w:t>Bohr</w:t>
      </w:r>
      <w:r w:rsidRPr="0061072E">
        <w:rPr>
          <w:rFonts w:ascii="宋体" w:hAnsi="宋体" w:hint="eastAsia"/>
        </w:rPr>
        <w:t>原子结构理论、电子的波粒二象性、量子化和能级等概念。了解原子轨道、概率密度、概率、电子云等概念。了解四个量子数的名称、符号、取值和意义。熟悉</w:t>
      </w:r>
      <w:r w:rsidRPr="0061072E">
        <w:rPr>
          <w:rFonts w:ascii="宋体" w:hAnsi="宋体"/>
        </w:rPr>
        <w:t>s</w:t>
      </w:r>
      <w:r w:rsidRPr="0061072E">
        <w:rPr>
          <w:rFonts w:ascii="宋体" w:hAnsi="宋体" w:hint="eastAsia"/>
        </w:rPr>
        <w:t>、</w:t>
      </w:r>
      <w:r w:rsidRPr="0061072E">
        <w:rPr>
          <w:rFonts w:ascii="宋体" w:hAnsi="宋体"/>
        </w:rPr>
        <w:t>p</w:t>
      </w:r>
      <w:r w:rsidRPr="0061072E">
        <w:rPr>
          <w:rFonts w:ascii="宋体" w:hAnsi="宋体" w:hint="eastAsia"/>
        </w:rPr>
        <w:t>、</w:t>
      </w:r>
      <w:r w:rsidRPr="0061072E">
        <w:rPr>
          <w:rFonts w:ascii="宋体" w:hAnsi="宋体"/>
        </w:rPr>
        <w:t>d</w:t>
      </w:r>
      <w:r w:rsidRPr="0061072E">
        <w:rPr>
          <w:rFonts w:ascii="宋体" w:hAnsi="宋体" w:hint="eastAsia"/>
        </w:rPr>
        <w:t>原子轨道与电子云的形状和空间伸展方向。掌握</w:t>
      </w:r>
      <w:proofErr w:type="gramStart"/>
      <w:r w:rsidRPr="0061072E">
        <w:rPr>
          <w:rFonts w:ascii="宋体" w:hAnsi="宋体" w:hint="eastAsia"/>
        </w:rPr>
        <w:t>多电子</w:t>
      </w:r>
      <w:proofErr w:type="gramEnd"/>
      <w:r w:rsidRPr="0061072E">
        <w:rPr>
          <w:rFonts w:ascii="宋体" w:hAnsi="宋体" w:hint="eastAsia"/>
        </w:rPr>
        <w:t>原子轨道近似能级图和核外电子排布的规律。能熟练写出常见元素原子的核外电子排布；并能确定它们在周期表中的位置。掌握周期表中元素的分区、结构特征、原子半径、电离能、电子亲和能和电负性的变化规律。</w:t>
      </w:r>
    </w:p>
    <w:p w:rsidR="00DE36B2" w:rsidRPr="0071676B" w:rsidRDefault="00DE36B2" w:rsidP="009212A9">
      <w:pPr>
        <w:spacing w:line="400" w:lineRule="exact"/>
        <w:rPr>
          <w:rFonts w:ascii="宋体" w:hAnsi="宋体" w:hint="eastAsia"/>
        </w:rPr>
      </w:pPr>
      <w:r w:rsidRPr="0071676B">
        <w:rPr>
          <w:rFonts w:ascii="宋体" w:hAnsi="宋体" w:hint="eastAsia"/>
        </w:rPr>
        <w:t>（二）化学键与分子结构</w:t>
      </w:r>
    </w:p>
    <w:p w:rsidR="00DE36B2" w:rsidRPr="0061072E" w:rsidRDefault="00DE36B2" w:rsidP="009212A9">
      <w:pPr>
        <w:spacing w:line="400" w:lineRule="exact"/>
        <w:rPr>
          <w:rFonts w:ascii="宋体" w:hAnsi="宋体"/>
        </w:rPr>
      </w:pPr>
      <w:r w:rsidRPr="0061072E">
        <w:rPr>
          <w:rFonts w:ascii="宋体" w:hAnsi="宋体" w:hint="eastAsia"/>
        </w:rPr>
        <w:t>熟悉杂化轨道理论的概念和类型，能用杂化轨道理论解释简单分子和离子的几何构型。</w:t>
      </w:r>
      <w:proofErr w:type="gramStart"/>
      <w:r w:rsidRPr="0061072E">
        <w:rPr>
          <w:rFonts w:ascii="宋体" w:hAnsi="宋体" w:hint="eastAsia"/>
        </w:rPr>
        <w:t>熟悉价</w:t>
      </w:r>
      <w:proofErr w:type="gramEnd"/>
      <w:r w:rsidRPr="0061072E">
        <w:rPr>
          <w:rFonts w:ascii="宋体" w:hAnsi="宋体" w:hint="eastAsia"/>
        </w:rPr>
        <w:t>层电子对互斥理论的要点和用该理论推测简单分子或离子的几何构型的方法。了解分子轨道的概念、第二周期同核双原子分子的能级图和电子在分子轨道中的分布，并推测其磁性和稳定性（键级）。了解金属晶体的三种密堆积结构及其特征。金属键的形成和特征。了解三种典型离子晶体的结构特征。熟悉晶格能的概念和离子电荷、半径对晶格能的影响；晶格能对离子化合物熔点、硬度的影响。掌握离子半径及其变化规律、离子极化及其</w:t>
      </w:r>
      <w:proofErr w:type="gramStart"/>
      <w:r w:rsidRPr="0061072E">
        <w:rPr>
          <w:rFonts w:ascii="宋体" w:hAnsi="宋体" w:hint="eastAsia"/>
        </w:rPr>
        <w:t>对键型</w:t>
      </w:r>
      <w:proofErr w:type="gramEnd"/>
      <w:r w:rsidRPr="0061072E">
        <w:rPr>
          <w:rFonts w:ascii="宋体" w:hAnsi="宋体" w:hint="eastAsia"/>
        </w:rPr>
        <w:t>、晶格类型、溶解度、熔点、颜色的影响。</w:t>
      </w:r>
      <w:proofErr w:type="gramStart"/>
      <w:r w:rsidRPr="0061072E">
        <w:rPr>
          <w:rFonts w:ascii="宋体" w:hAnsi="宋体" w:hint="eastAsia"/>
        </w:rPr>
        <w:t>熟悉键</w:t>
      </w:r>
      <w:proofErr w:type="gramEnd"/>
      <w:r w:rsidRPr="0061072E">
        <w:rPr>
          <w:rFonts w:ascii="宋体" w:hAnsi="宋体" w:hint="eastAsia"/>
        </w:rPr>
        <w:t>的极性和分子的极性；分子的偶极矩和变形性及其变化规律，分子间力的产生及其对某些物性的影响。</w:t>
      </w:r>
    </w:p>
    <w:p w:rsidR="00DE36B2" w:rsidRPr="0071676B" w:rsidRDefault="00DE36B2" w:rsidP="009212A9">
      <w:pPr>
        <w:spacing w:line="400" w:lineRule="exact"/>
        <w:rPr>
          <w:rFonts w:ascii="宋体" w:hAnsi="宋体" w:hint="eastAsia"/>
        </w:rPr>
      </w:pPr>
      <w:r w:rsidRPr="0071676B">
        <w:rPr>
          <w:rFonts w:ascii="宋体" w:hAnsi="宋体" w:hint="eastAsia"/>
        </w:rPr>
        <w:t>（三）配位化学</w:t>
      </w:r>
    </w:p>
    <w:p w:rsidR="00DE36B2" w:rsidRPr="00EB2A01" w:rsidRDefault="00DE36B2" w:rsidP="009212A9">
      <w:pPr>
        <w:spacing w:line="400" w:lineRule="exact"/>
        <w:rPr>
          <w:rFonts w:ascii="宋体" w:hAnsi="宋体"/>
        </w:rPr>
      </w:pPr>
      <w:r w:rsidRPr="00EB2A01">
        <w:rPr>
          <w:rFonts w:ascii="宋体" w:hAnsi="宋体" w:hint="eastAsia"/>
        </w:rPr>
        <w:t>掌握配合物的基本概念；了解配合物的命名。熟悉配合物价键理论的基本要点、配合物的几何构型与中心离子杂化轨道的关系。了解内轨型、</w:t>
      </w:r>
      <w:proofErr w:type="gramStart"/>
      <w:r w:rsidRPr="00EB2A01">
        <w:rPr>
          <w:rFonts w:ascii="宋体" w:hAnsi="宋体" w:hint="eastAsia"/>
        </w:rPr>
        <w:t>外轨型配合</w:t>
      </w:r>
      <w:proofErr w:type="gramEnd"/>
      <w:r w:rsidRPr="00EB2A01">
        <w:rPr>
          <w:rFonts w:ascii="宋体" w:hAnsi="宋体" w:hint="eastAsia"/>
        </w:rPr>
        <w:t>物的概念、中心离子价电子排布与配离子稳定性、磁性的关系。熟悉配合物晶体场理论的基本要点；八面体中</w:t>
      </w:r>
      <w:r w:rsidRPr="00EB2A01">
        <w:rPr>
          <w:rFonts w:ascii="宋体" w:hAnsi="宋体"/>
        </w:rPr>
        <w:t>d</w:t>
      </w:r>
      <w:r w:rsidRPr="00EB2A01">
        <w:rPr>
          <w:rFonts w:ascii="宋体" w:hAnsi="宋体" w:hint="eastAsia"/>
        </w:rPr>
        <w:t>电子的分布和高自旋、低自旋配合物等概念。推测配合物的稳定性、磁性。了解配合物的颜色与</w:t>
      </w:r>
      <w:r w:rsidRPr="00EB2A01">
        <w:rPr>
          <w:rFonts w:ascii="宋体" w:hAnsi="宋体"/>
        </w:rPr>
        <w:t>d</w:t>
      </w:r>
      <w:r w:rsidRPr="00EB2A01">
        <w:rPr>
          <w:rFonts w:ascii="宋体" w:hAnsi="宋体" w:hint="eastAsia"/>
        </w:rPr>
        <w:t>－</w:t>
      </w:r>
      <w:r w:rsidRPr="00EB2A01">
        <w:rPr>
          <w:rFonts w:ascii="宋体" w:hAnsi="宋体"/>
        </w:rPr>
        <w:t>d</w:t>
      </w:r>
      <w:r w:rsidRPr="00EB2A01">
        <w:rPr>
          <w:rFonts w:ascii="宋体" w:hAnsi="宋体" w:hint="eastAsia"/>
        </w:rPr>
        <w:t>跃迁的关系。掌握配合物的解离反应和生成反应、配合物的不稳定常数和稳定常数。会计算配体过量时配位平衡的组成。</w:t>
      </w:r>
    </w:p>
    <w:p w:rsidR="00DE36B2" w:rsidRPr="0071676B" w:rsidRDefault="00DE36B2" w:rsidP="009212A9">
      <w:pPr>
        <w:spacing w:line="400" w:lineRule="exact"/>
        <w:rPr>
          <w:rFonts w:ascii="宋体" w:hAnsi="宋体" w:hint="eastAsia"/>
        </w:rPr>
      </w:pPr>
      <w:r w:rsidRPr="0071676B">
        <w:rPr>
          <w:rFonts w:ascii="宋体" w:hAnsi="宋体" w:hint="eastAsia"/>
        </w:rPr>
        <w:lastRenderedPageBreak/>
        <w:t>（四）酸碱平衡</w:t>
      </w:r>
    </w:p>
    <w:p w:rsidR="00DE36B2" w:rsidRPr="00EB2A01" w:rsidRDefault="00DE36B2" w:rsidP="009212A9">
      <w:pPr>
        <w:spacing w:line="400" w:lineRule="exact"/>
        <w:rPr>
          <w:rFonts w:ascii="宋体" w:hAnsi="宋体"/>
        </w:rPr>
      </w:pPr>
      <w:r w:rsidRPr="007B1273">
        <w:rPr>
          <w:rFonts w:ascii="宋体" w:hAnsi="宋体" w:hint="eastAsia"/>
        </w:rPr>
        <w:t>掌握水的解离平衡、水的离子积常数、</w:t>
      </w:r>
      <w:r w:rsidRPr="007B1273">
        <w:rPr>
          <w:rFonts w:ascii="宋体" w:hAnsi="宋体"/>
        </w:rPr>
        <w:t>pH</w:t>
      </w:r>
      <w:r w:rsidRPr="007B1273">
        <w:rPr>
          <w:rFonts w:ascii="宋体" w:hAnsi="宋体" w:hint="eastAsia"/>
        </w:rPr>
        <w:t>的计算。掌握一元弱酸（碱）的解离平衡、解离常数和平衡组成的计算。熟悉多元弱酸的分步解离平衡及计算。掌握一元弱酸强碱盐和一元强酸弱碱盐的水解平衡、水解常数和平衡组成的计算。多元弱酸强碱盐的分步水解及其平衡组成的计算。酸式盐溶液</w:t>
      </w:r>
      <w:r w:rsidRPr="007B1273">
        <w:rPr>
          <w:rFonts w:ascii="宋体" w:hAnsi="宋体"/>
        </w:rPr>
        <w:t>pH</w:t>
      </w:r>
      <w:r w:rsidRPr="007B1273">
        <w:rPr>
          <w:rFonts w:ascii="宋体" w:hAnsi="宋体" w:hint="eastAsia"/>
        </w:rPr>
        <w:t>值的近似计算。掌握同离子效应和缓冲溶液的概念。能熟练计算缓冲溶液的</w:t>
      </w:r>
      <w:r w:rsidRPr="007B1273">
        <w:rPr>
          <w:rFonts w:ascii="宋体" w:hAnsi="宋体"/>
        </w:rPr>
        <w:t>pH</w:t>
      </w:r>
      <w:r w:rsidRPr="007B1273">
        <w:rPr>
          <w:rFonts w:ascii="宋体" w:hAnsi="宋体" w:hint="eastAsia"/>
        </w:rPr>
        <w:t>值。了解酸碱质子理论和酸碱电子理论的基本概念。</w:t>
      </w:r>
    </w:p>
    <w:p w:rsidR="00DE36B2" w:rsidRPr="0071676B" w:rsidRDefault="00DE36B2" w:rsidP="009212A9">
      <w:pPr>
        <w:spacing w:line="400" w:lineRule="exact"/>
        <w:rPr>
          <w:rFonts w:ascii="宋体" w:hAnsi="宋体" w:hint="eastAsia"/>
        </w:rPr>
      </w:pPr>
      <w:r w:rsidRPr="0071676B">
        <w:rPr>
          <w:rFonts w:ascii="宋体" w:hAnsi="宋体" w:hint="eastAsia"/>
        </w:rPr>
        <w:t>（五）沉淀平衡</w:t>
      </w:r>
    </w:p>
    <w:p w:rsidR="00DE36B2" w:rsidRPr="00EB2A01" w:rsidRDefault="00DE36B2" w:rsidP="009212A9">
      <w:pPr>
        <w:spacing w:line="400" w:lineRule="exact"/>
        <w:rPr>
          <w:rFonts w:ascii="宋体" w:hAnsi="宋体"/>
        </w:rPr>
      </w:pPr>
      <w:r w:rsidRPr="00EB2A01">
        <w:rPr>
          <w:rFonts w:ascii="宋体" w:hAnsi="宋体" w:hint="eastAsia"/>
        </w:rPr>
        <w:t>熟悉难溶电解质的沉淀溶解平衡，掌握标准溶度积常数及其与溶解度之间的关系和有关计算。掌握溶度积规则，能用溶度积规则判断沉淀的生成和溶解。熟悉</w:t>
      </w:r>
      <w:r w:rsidRPr="00EB2A01">
        <w:rPr>
          <w:rFonts w:ascii="宋体" w:hAnsi="宋体"/>
        </w:rPr>
        <w:t>pH</w:t>
      </w:r>
      <w:r w:rsidRPr="00EB2A01">
        <w:rPr>
          <w:rFonts w:ascii="宋体" w:hAnsi="宋体" w:hint="eastAsia"/>
        </w:rPr>
        <w:t>值对难溶金属氢氧化物和金属硫化物沉淀－溶解平衡的影响及有关计算。熟悉沉淀的配位溶解及其简单计算、分步沉淀和两种沉淀间的转化及有关计算。</w:t>
      </w:r>
    </w:p>
    <w:p w:rsidR="00DE36B2" w:rsidRPr="0071676B" w:rsidRDefault="00DE36B2" w:rsidP="009212A9">
      <w:pPr>
        <w:spacing w:line="400" w:lineRule="exact"/>
        <w:rPr>
          <w:rFonts w:ascii="宋体" w:hAnsi="宋体" w:hint="eastAsia"/>
        </w:rPr>
      </w:pPr>
      <w:r w:rsidRPr="0071676B">
        <w:rPr>
          <w:rFonts w:ascii="宋体" w:hAnsi="宋体" w:hint="eastAsia"/>
        </w:rPr>
        <w:t>（六）氧化还原平衡</w:t>
      </w:r>
    </w:p>
    <w:p w:rsidR="00DE36B2" w:rsidRPr="00EB2A01" w:rsidRDefault="00DE36B2" w:rsidP="009212A9">
      <w:pPr>
        <w:spacing w:line="400" w:lineRule="exact"/>
        <w:rPr>
          <w:rFonts w:ascii="宋体" w:hAnsi="宋体"/>
        </w:rPr>
      </w:pPr>
      <w:r w:rsidRPr="00EB2A01">
        <w:rPr>
          <w:rFonts w:ascii="宋体" w:hAnsi="宋体" w:hint="eastAsia"/>
        </w:rPr>
        <w:t>熟悉氧化还原反应的基本概念。了解原电池的基本概念和电池电动势的概念。掌握电极电势的概念及其影响因素、</w:t>
      </w:r>
      <w:r w:rsidRPr="00EB2A01">
        <w:rPr>
          <w:rFonts w:ascii="宋体" w:hAnsi="宋体"/>
        </w:rPr>
        <w:t>Nernst</w:t>
      </w:r>
      <w:r w:rsidRPr="00EB2A01">
        <w:rPr>
          <w:rFonts w:ascii="宋体" w:hAnsi="宋体" w:hint="eastAsia"/>
        </w:rPr>
        <w:t>方程式及其有关的简单计算、电极电势的应用。掌握元素</w:t>
      </w:r>
      <w:proofErr w:type="gramStart"/>
      <w:r w:rsidRPr="00EB2A01">
        <w:rPr>
          <w:rFonts w:ascii="宋体" w:hAnsi="宋体" w:hint="eastAsia"/>
        </w:rPr>
        <w:t>电势图</w:t>
      </w:r>
      <w:proofErr w:type="gramEnd"/>
      <w:r w:rsidRPr="00EB2A01">
        <w:rPr>
          <w:rFonts w:ascii="宋体" w:hAnsi="宋体" w:hint="eastAsia"/>
        </w:rPr>
        <w:t>及其应用。</w:t>
      </w:r>
    </w:p>
    <w:p w:rsidR="00DE36B2" w:rsidRPr="0071676B" w:rsidRDefault="00DE36B2" w:rsidP="009212A9">
      <w:pPr>
        <w:spacing w:line="400" w:lineRule="exact"/>
        <w:rPr>
          <w:rFonts w:ascii="宋体" w:hAnsi="宋体" w:hint="eastAsia"/>
        </w:rPr>
      </w:pPr>
      <w:r w:rsidRPr="0071676B">
        <w:rPr>
          <w:rFonts w:ascii="宋体" w:hAnsi="宋体" w:hint="eastAsia"/>
        </w:rPr>
        <w:t>（七）元素化学</w:t>
      </w:r>
    </w:p>
    <w:p w:rsidR="00DE36B2" w:rsidRDefault="00DE36B2" w:rsidP="009212A9">
      <w:pPr>
        <w:spacing w:line="400" w:lineRule="exact"/>
        <w:ind w:firstLineChars="400" w:firstLine="840"/>
        <w:rPr>
          <w:rFonts w:ascii="宋体" w:hAnsi="宋体" w:hint="eastAsia"/>
        </w:rPr>
      </w:pPr>
      <w:r>
        <w:rPr>
          <w:rFonts w:ascii="宋体" w:hAnsi="宋体" w:hint="eastAsia"/>
        </w:rPr>
        <w:t>掌握各区中各族元素性质及其形成的化合物性质递变规律，能用化学原理解释元素及其化合物性质递变的原因或元素及其化合物具有某些特性的原因；熟悉各区主要元素的相关反应。</w:t>
      </w:r>
    </w:p>
    <w:p w:rsidR="00DE36B2" w:rsidRPr="0016414C" w:rsidRDefault="00DE36B2" w:rsidP="00DE36B2">
      <w:pPr>
        <w:jc w:val="center"/>
        <w:rPr>
          <w:rFonts w:ascii="黑体" w:eastAsia="黑体" w:hAnsi="宋体" w:hint="eastAsia"/>
          <w:b/>
          <w:sz w:val="28"/>
          <w:szCs w:val="28"/>
        </w:rPr>
      </w:pPr>
      <w:r>
        <w:rPr>
          <w:rFonts w:ascii="黑体" w:eastAsia="黑体" w:hAnsi="宋体" w:hint="eastAsia"/>
          <w:b/>
          <w:sz w:val="28"/>
          <w:szCs w:val="28"/>
        </w:rPr>
        <w:t>分析化学部分</w:t>
      </w:r>
    </w:p>
    <w:p w:rsidR="00DE36B2" w:rsidRPr="007E694B" w:rsidRDefault="00DE36B2" w:rsidP="00DE36B2">
      <w:pPr>
        <w:spacing w:line="360" w:lineRule="auto"/>
        <w:rPr>
          <w:rFonts w:ascii="宋体" w:hAnsi="宋体" w:hint="eastAsia"/>
          <w:szCs w:val="21"/>
        </w:rPr>
      </w:pPr>
      <w:r w:rsidRPr="007E694B">
        <w:rPr>
          <w:rFonts w:ascii="宋体" w:hAnsi="宋体" w:hint="eastAsia"/>
          <w:szCs w:val="21"/>
        </w:rPr>
        <w:t xml:space="preserve">  分析化学考试在考查基本知识、基本理论的基础上，注重考查考生灵活运用这些基础知识观察和解决实际问题的能力。</w:t>
      </w:r>
    </w:p>
    <w:p w:rsidR="00DE36B2" w:rsidRDefault="00DE36B2" w:rsidP="00DE36B2">
      <w:pPr>
        <w:spacing w:line="360" w:lineRule="auto"/>
        <w:rPr>
          <w:rFonts w:hint="eastAsia"/>
        </w:rPr>
      </w:pPr>
      <w:r>
        <w:rPr>
          <w:rFonts w:hint="eastAsia"/>
        </w:rPr>
        <w:t>基础知识（基本概念、基本理论）占约</w:t>
      </w:r>
      <w:r>
        <w:rPr>
          <w:rFonts w:hint="eastAsia"/>
        </w:rPr>
        <w:t>60%</w:t>
      </w:r>
      <w:r>
        <w:rPr>
          <w:rFonts w:hint="eastAsia"/>
        </w:rPr>
        <w:t>。</w:t>
      </w:r>
    </w:p>
    <w:p w:rsidR="00DE36B2" w:rsidRDefault="00DE36B2" w:rsidP="00DE36B2">
      <w:pPr>
        <w:spacing w:line="360" w:lineRule="auto"/>
        <w:rPr>
          <w:rFonts w:hint="eastAsia"/>
        </w:rPr>
      </w:pPr>
      <w:r>
        <w:rPr>
          <w:rFonts w:hint="eastAsia"/>
        </w:rPr>
        <w:t>应用部分</w:t>
      </w:r>
      <w:r>
        <w:rPr>
          <w:rFonts w:hint="eastAsia"/>
        </w:rPr>
        <w:t xml:space="preserve">  </w:t>
      </w:r>
      <w:r>
        <w:rPr>
          <w:rFonts w:hint="eastAsia"/>
        </w:rPr>
        <w:t>（含实验）</w:t>
      </w:r>
      <w:r>
        <w:rPr>
          <w:rFonts w:hint="eastAsia"/>
        </w:rPr>
        <w:t xml:space="preserve">          </w:t>
      </w:r>
      <w:r>
        <w:rPr>
          <w:rFonts w:hint="eastAsia"/>
        </w:rPr>
        <w:t>占</w:t>
      </w:r>
      <w:r>
        <w:rPr>
          <w:rFonts w:hint="eastAsia"/>
        </w:rPr>
        <w:t>约</w:t>
      </w:r>
      <w:r>
        <w:rPr>
          <w:rFonts w:hint="eastAsia"/>
        </w:rPr>
        <w:t>20%</w:t>
      </w:r>
    </w:p>
    <w:p w:rsidR="00DE36B2" w:rsidRDefault="00DE36B2" w:rsidP="00DE36B2">
      <w:pPr>
        <w:spacing w:line="360" w:lineRule="auto"/>
        <w:rPr>
          <w:rFonts w:hint="eastAsia"/>
        </w:rPr>
      </w:pPr>
      <w:r>
        <w:rPr>
          <w:rFonts w:hint="eastAsia"/>
        </w:rPr>
        <w:t>综合部分</w:t>
      </w:r>
      <w:r>
        <w:rPr>
          <w:rFonts w:hint="eastAsia"/>
        </w:rPr>
        <w:t xml:space="preserve">                      </w:t>
      </w:r>
      <w:r>
        <w:rPr>
          <w:rFonts w:hint="eastAsia"/>
        </w:rPr>
        <w:t>占</w:t>
      </w:r>
      <w:r>
        <w:rPr>
          <w:rFonts w:hint="eastAsia"/>
        </w:rPr>
        <w:t>约</w:t>
      </w:r>
      <w:r>
        <w:rPr>
          <w:rFonts w:hint="eastAsia"/>
        </w:rPr>
        <w:t>20%</w:t>
      </w:r>
    </w:p>
    <w:p w:rsidR="00DE36B2" w:rsidRPr="00395F41" w:rsidRDefault="00DE36B2" w:rsidP="00DE36B2">
      <w:pPr>
        <w:spacing w:line="360" w:lineRule="auto"/>
        <w:rPr>
          <w:rFonts w:ascii="宋体" w:hAnsi="宋体" w:hint="eastAsia"/>
          <w:szCs w:val="21"/>
        </w:rPr>
      </w:pPr>
    </w:p>
    <w:p w:rsidR="00DE36B2" w:rsidRPr="00595DF3" w:rsidRDefault="00DE36B2" w:rsidP="009212A9">
      <w:pPr>
        <w:spacing w:line="400" w:lineRule="exact"/>
        <w:ind w:firstLineChars="200" w:firstLine="422"/>
        <w:rPr>
          <w:rFonts w:ascii="宋体" w:hAnsi="宋体" w:hint="eastAsia"/>
          <w:b/>
          <w:szCs w:val="21"/>
        </w:rPr>
      </w:pPr>
      <w:r w:rsidRPr="00595DF3">
        <w:rPr>
          <w:rFonts w:ascii="宋体" w:hAnsi="宋体"/>
          <w:b/>
          <w:szCs w:val="21"/>
        </w:rPr>
        <w:t>1</w:t>
      </w:r>
      <w:r w:rsidRPr="00595DF3">
        <w:rPr>
          <w:rFonts w:ascii="宋体" w:hAnsi="宋体" w:hint="eastAsia"/>
          <w:b/>
          <w:szCs w:val="21"/>
        </w:rPr>
        <w:t>．定量分析化学概论及分析化学中的数据处理</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了解分析化学定义、任务及分类。</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了解滴定分析法的特点。</w:t>
      </w:r>
    </w:p>
    <w:p w:rsidR="00DE36B2" w:rsidRPr="007E694B" w:rsidRDefault="00DE36B2" w:rsidP="00DE36B2">
      <w:pPr>
        <w:spacing w:line="400" w:lineRule="exact"/>
        <w:ind w:firstLineChars="200" w:firstLine="420"/>
        <w:rPr>
          <w:rFonts w:ascii="宋体" w:hAnsi="宋体" w:hint="eastAsia"/>
          <w:szCs w:val="21"/>
        </w:rPr>
      </w:pPr>
      <w:r>
        <w:rPr>
          <w:rFonts w:ascii="宋体" w:hAnsi="宋体" w:hint="eastAsia"/>
          <w:szCs w:val="21"/>
        </w:rPr>
        <w:t>掌握</w:t>
      </w:r>
      <w:r w:rsidRPr="007E694B">
        <w:rPr>
          <w:rFonts w:ascii="宋体" w:hAnsi="宋体" w:hint="eastAsia"/>
          <w:szCs w:val="21"/>
        </w:rPr>
        <w:t>滴定分析法及其术语（标准溶液、滴定、化学计量点、化学计量关系、滴定终点、滴定误差）。</w:t>
      </w:r>
      <w:bookmarkStart w:id="0" w:name="_GoBack"/>
      <w:bookmarkEnd w:id="0"/>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掌握滴定分析法的分类及其对滴定反应的要求；直接法配制标准溶液的过程及物质的条件；间接法配制标准溶液的过程、基准物的条件及常用基准物。</w:t>
      </w:r>
    </w:p>
    <w:p w:rsidR="00DE36B2" w:rsidRDefault="00DE36B2" w:rsidP="00DE36B2">
      <w:pPr>
        <w:spacing w:line="400" w:lineRule="exact"/>
        <w:ind w:firstLineChars="200" w:firstLine="420"/>
        <w:rPr>
          <w:rFonts w:ascii="宋体" w:hAnsi="宋体"/>
          <w:szCs w:val="21"/>
        </w:rPr>
      </w:pPr>
      <w:r w:rsidRPr="007E694B">
        <w:rPr>
          <w:rFonts w:ascii="宋体" w:hAnsi="宋体" w:hint="eastAsia"/>
          <w:szCs w:val="21"/>
        </w:rPr>
        <w:lastRenderedPageBreak/>
        <w:t>掌握物质的量浓度和滴定度的表示及其计算；滴定分析结果的计算。</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理解系统误差、随机误差的产生原因和减免方法；准确度、精密度及其相互关系。</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掌握有效数字、有效数字位数确定、有效数字的运算法则和修约规则；绝对误差、相对误差、偏差、平均偏差、相对平均偏差、标准偏差、相对标准偏差的表示方法及其计算；平均值的置信区间计算；少量数据的统计处理；提高分析结果准确度方法。</w:t>
      </w:r>
    </w:p>
    <w:p w:rsidR="00DE36B2" w:rsidRPr="00812CCD" w:rsidRDefault="00DE36B2" w:rsidP="00DE36B2">
      <w:pPr>
        <w:spacing w:line="400" w:lineRule="exact"/>
        <w:ind w:firstLineChars="200" w:firstLine="420"/>
        <w:rPr>
          <w:rFonts w:ascii="宋体" w:hAnsi="宋体" w:hint="eastAsia"/>
          <w:szCs w:val="21"/>
        </w:rPr>
      </w:pPr>
    </w:p>
    <w:p w:rsidR="00DE36B2" w:rsidRPr="00595DF3" w:rsidRDefault="00DE36B2" w:rsidP="00DE36B2">
      <w:pPr>
        <w:spacing w:line="400" w:lineRule="exact"/>
        <w:ind w:firstLineChars="200" w:firstLine="422"/>
        <w:rPr>
          <w:rFonts w:ascii="宋体" w:hAnsi="宋体" w:hint="eastAsia"/>
          <w:b/>
          <w:szCs w:val="21"/>
        </w:rPr>
      </w:pPr>
      <w:r w:rsidRPr="00595DF3">
        <w:rPr>
          <w:rFonts w:ascii="宋体" w:hAnsi="宋体" w:hint="eastAsia"/>
          <w:b/>
          <w:szCs w:val="21"/>
        </w:rPr>
        <w:t>2．酸碱滴定法</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理解</w:t>
      </w:r>
      <w:r>
        <w:rPr>
          <w:rFonts w:ascii="宋体" w:hAnsi="宋体" w:hint="eastAsia"/>
          <w:szCs w:val="21"/>
        </w:rPr>
        <w:t>酸碱质子理论中的酸碱定义、酸碱反应实质、酸碱离解常数，质子条件、物料平衡、电荷平衡。</w:t>
      </w:r>
    </w:p>
    <w:p w:rsidR="00DE36B2" w:rsidRPr="007E694B" w:rsidRDefault="00DE36B2" w:rsidP="00DE36B2">
      <w:pPr>
        <w:spacing w:line="400" w:lineRule="exact"/>
        <w:ind w:firstLineChars="200" w:firstLine="420"/>
        <w:rPr>
          <w:rFonts w:ascii="宋体" w:hAnsi="宋体" w:hint="eastAsia"/>
          <w:szCs w:val="21"/>
        </w:rPr>
      </w:pPr>
      <w:r>
        <w:rPr>
          <w:rFonts w:ascii="宋体" w:hAnsi="宋体" w:hint="eastAsia"/>
          <w:szCs w:val="21"/>
        </w:rPr>
        <w:t>掌握溶液的平衡浓度、分析浓度（总浓度）及表示，分布分数的定义和计算。</w:t>
      </w:r>
    </w:p>
    <w:p w:rsidR="00DE36B2"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掌握一元弱酸（碱）、多元弱酸（碱）、两性物质、缓冲溶液</w:t>
      </w:r>
      <w:r w:rsidRPr="007E694B">
        <w:rPr>
          <w:rFonts w:ascii="宋体" w:hAnsi="宋体"/>
          <w:szCs w:val="21"/>
        </w:rPr>
        <w:t>pH</w:t>
      </w:r>
      <w:r w:rsidRPr="007E694B">
        <w:rPr>
          <w:rFonts w:ascii="宋体" w:hAnsi="宋体" w:hint="eastAsia"/>
          <w:szCs w:val="21"/>
        </w:rPr>
        <w:t>值的计算。</w:t>
      </w:r>
    </w:p>
    <w:p w:rsidR="00DE36B2" w:rsidRPr="007E694B" w:rsidRDefault="00DE36B2" w:rsidP="00DE36B2">
      <w:pPr>
        <w:spacing w:line="400" w:lineRule="exact"/>
        <w:ind w:firstLineChars="200" w:firstLine="420"/>
        <w:rPr>
          <w:rFonts w:ascii="宋体" w:hAnsi="宋体" w:hint="eastAsia"/>
          <w:szCs w:val="21"/>
        </w:rPr>
      </w:pPr>
      <w:r>
        <w:rPr>
          <w:rFonts w:ascii="宋体" w:hAnsi="宋体" w:hint="eastAsia"/>
          <w:szCs w:val="21"/>
        </w:rPr>
        <w:t>掌握酸碱缓冲溶液的定义、缓冲范围、缓冲指数、缓冲容量等内容</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了解酸碱滴定曲线的绘制过程。</w:t>
      </w:r>
    </w:p>
    <w:p w:rsidR="00DE36B2" w:rsidRPr="007E694B" w:rsidRDefault="00DE36B2" w:rsidP="00DE36B2">
      <w:pPr>
        <w:spacing w:line="400" w:lineRule="exact"/>
        <w:ind w:firstLineChars="200" w:firstLine="420"/>
        <w:rPr>
          <w:rFonts w:ascii="宋体" w:hAnsi="宋体" w:hint="eastAsia"/>
          <w:szCs w:val="21"/>
        </w:rPr>
      </w:pPr>
      <w:r>
        <w:rPr>
          <w:rFonts w:ascii="宋体" w:hAnsi="宋体" w:hint="eastAsia"/>
          <w:szCs w:val="21"/>
        </w:rPr>
        <w:t>掌握</w:t>
      </w:r>
      <w:proofErr w:type="gramStart"/>
      <w:r w:rsidRPr="007E694B">
        <w:rPr>
          <w:rFonts w:ascii="宋体" w:hAnsi="宋体" w:hint="eastAsia"/>
          <w:szCs w:val="21"/>
        </w:rPr>
        <w:t>滴定突跃及</w:t>
      </w:r>
      <w:proofErr w:type="gramEnd"/>
      <w:r w:rsidRPr="007E694B">
        <w:rPr>
          <w:rFonts w:ascii="宋体" w:hAnsi="宋体" w:hint="eastAsia"/>
          <w:szCs w:val="21"/>
        </w:rPr>
        <w:t>影响滴定</w:t>
      </w:r>
      <w:proofErr w:type="gramStart"/>
      <w:r w:rsidRPr="007E694B">
        <w:rPr>
          <w:rFonts w:ascii="宋体" w:hAnsi="宋体" w:hint="eastAsia"/>
          <w:szCs w:val="21"/>
        </w:rPr>
        <w:t>突跃大小</w:t>
      </w:r>
      <w:proofErr w:type="gramEnd"/>
      <w:r w:rsidRPr="007E694B">
        <w:rPr>
          <w:rFonts w:ascii="宋体" w:hAnsi="宋体" w:hint="eastAsia"/>
          <w:szCs w:val="21"/>
        </w:rPr>
        <w:t>的因素及一元弱酸（碱）的准确滴定条件；指示剂的变色原理、理论变色范围、理论变色点；指示剂的选择原则。</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掌握酸碱滴定分析结果的计算。</w:t>
      </w:r>
    </w:p>
    <w:p w:rsidR="00DE36B2" w:rsidRPr="00595DF3" w:rsidRDefault="00DE36B2" w:rsidP="00DE36B2">
      <w:pPr>
        <w:spacing w:line="400" w:lineRule="exact"/>
        <w:ind w:firstLineChars="200" w:firstLine="422"/>
        <w:rPr>
          <w:rFonts w:ascii="宋体" w:hAnsi="宋体" w:hint="eastAsia"/>
          <w:b/>
          <w:szCs w:val="21"/>
        </w:rPr>
      </w:pPr>
      <w:r w:rsidRPr="00595DF3">
        <w:rPr>
          <w:rFonts w:ascii="宋体" w:hAnsi="宋体" w:hint="eastAsia"/>
          <w:b/>
          <w:szCs w:val="21"/>
        </w:rPr>
        <w:t>3．络合滴定法</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理解以下基本概念：络合反应、络合剂、络合物、中心离子、配位体、配位数等。</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理解络合滴定法对络合反应的要求。</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了解无机络合剂和有机络合剂。</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掌握</w:t>
      </w:r>
      <w:r w:rsidRPr="007E694B">
        <w:rPr>
          <w:rFonts w:ascii="宋体" w:hAnsi="宋体"/>
          <w:szCs w:val="21"/>
        </w:rPr>
        <w:t>EDTA</w:t>
      </w:r>
      <w:r w:rsidRPr="007E694B">
        <w:rPr>
          <w:rFonts w:ascii="宋体" w:hAnsi="宋体" w:hint="eastAsia"/>
          <w:szCs w:val="21"/>
        </w:rPr>
        <w:t>与金属离子的络合反应特点。</w:t>
      </w:r>
    </w:p>
    <w:p w:rsidR="00DE36B2" w:rsidRPr="007E694B" w:rsidRDefault="00DE36B2" w:rsidP="00DE36B2">
      <w:pPr>
        <w:spacing w:line="400" w:lineRule="exact"/>
        <w:ind w:firstLineChars="200" w:firstLine="420"/>
        <w:rPr>
          <w:rFonts w:ascii="宋体" w:hAnsi="宋体" w:hint="eastAsia"/>
          <w:szCs w:val="21"/>
        </w:rPr>
      </w:pPr>
      <w:r>
        <w:rPr>
          <w:rFonts w:ascii="宋体" w:hAnsi="宋体" w:hint="eastAsia"/>
          <w:szCs w:val="21"/>
        </w:rPr>
        <w:t>掌握</w:t>
      </w:r>
      <w:r w:rsidRPr="007E694B">
        <w:rPr>
          <w:rFonts w:ascii="宋体" w:hAnsi="宋体" w:hint="eastAsia"/>
          <w:szCs w:val="21"/>
        </w:rPr>
        <w:t>络合平衡的相关概念：稳定常数、条件稳定常数、</w:t>
      </w:r>
      <w:r>
        <w:rPr>
          <w:rFonts w:ascii="宋体" w:hAnsi="宋体" w:hint="eastAsia"/>
          <w:szCs w:val="21"/>
        </w:rPr>
        <w:t>累计稳定常数、</w:t>
      </w:r>
      <w:r w:rsidRPr="007E694B">
        <w:rPr>
          <w:rFonts w:ascii="宋体" w:hAnsi="宋体" w:hint="eastAsia"/>
          <w:szCs w:val="21"/>
        </w:rPr>
        <w:t>酸效应系数和副反应系数；络合反应准确滴定条件；金属指示剂的作用原理、条件及常用金属指示剂；混合离子的分别滴定。</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了解络合滴定曲线的绘制过程，掌握影响</w:t>
      </w:r>
      <w:proofErr w:type="gramStart"/>
      <w:r w:rsidRPr="007E694B">
        <w:rPr>
          <w:rFonts w:ascii="宋体" w:hAnsi="宋体" w:hint="eastAsia"/>
          <w:szCs w:val="21"/>
        </w:rPr>
        <w:t>滴定突跃的</w:t>
      </w:r>
      <w:proofErr w:type="gramEnd"/>
      <w:r w:rsidRPr="007E694B">
        <w:rPr>
          <w:rFonts w:ascii="宋体" w:hAnsi="宋体" w:hint="eastAsia"/>
          <w:szCs w:val="21"/>
        </w:rPr>
        <w:t>因素及计量点时各种组分浓度计算，</w:t>
      </w:r>
      <w:r>
        <w:rPr>
          <w:rFonts w:ascii="宋体" w:hAnsi="宋体" w:hint="eastAsia"/>
          <w:szCs w:val="21"/>
        </w:rPr>
        <w:t>林邦误差公式，</w:t>
      </w:r>
      <w:r w:rsidRPr="007E694B">
        <w:rPr>
          <w:rFonts w:ascii="宋体" w:hAnsi="宋体" w:hint="eastAsia"/>
          <w:szCs w:val="21"/>
        </w:rPr>
        <w:t>络合滴定的方式。</w:t>
      </w:r>
    </w:p>
    <w:p w:rsidR="00DE36B2" w:rsidRPr="00595DF3" w:rsidRDefault="00DE36B2" w:rsidP="00DE36B2">
      <w:pPr>
        <w:spacing w:line="400" w:lineRule="exact"/>
        <w:ind w:firstLineChars="200" w:firstLine="422"/>
        <w:rPr>
          <w:rFonts w:ascii="宋体" w:hAnsi="宋体" w:hint="eastAsia"/>
          <w:b/>
          <w:szCs w:val="21"/>
        </w:rPr>
      </w:pPr>
      <w:r w:rsidRPr="00595DF3">
        <w:rPr>
          <w:rFonts w:ascii="宋体" w:hAnsi="宋体" w:hint="eastAsia"/>
          <w:b/>
          <w:szCs w:val="21"/>
        </w:rPr>
        <w:t>4．氧化还原滴定法</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了解氧化还原滴定法的特点。</w:t>
      </w:r>
    </w:p>
    <w:p w:rsidR="00DE36B2" w:rsidRPr="007E694B" w:rsidRDefault="00DE36B2" w:rsidP="00DE36B2">
      <w:pPr>
        <w:spacing w:line="400" w:lineRule="exact"/>
        <w:ind w:firstLineChars="200" w:firstLine="420"/>
        <w:rPr>
          <w:rFonts w:ascii="宋体" w:hAnsi="宋体" w:hint="eastAsia"/>
          <w:szCs w:val="21"/>
        </w:rPr>
      </w:pPr>
      <w:r>
        <w:rPr>
          <w:rFonts w:ascii="宋体" w:hAnsi="宋体" w:hint="eastAsia"/>
          <w:szCs w:val="21"/>
        </w:rPr>
        <w:t>掌握</w:t>
      </w:r>
      <w:r w:rsidRPr="007E694B">
        <w:rPr>
          <w:rFonts w:ascii="宋体" w:hAnsi="宋体" w:hint="eastAsia"/>
          <w:szCs w:val="21"/>
        </w:rPr>
        <w:t>电极电位、条件电极电位、平衡常数、条件平衡常数；电极电位与平衡常数的关系式；氧化还原反应速度及其影响因素；典型氧化还原反应滴定曲线的化学计量点和</w:t>
      </w:r>
      <w:proofErr w:type="gramStart"/>
      <w:r w:rsidRPr="007E694B">
        <w:rPr>
          <w:rFonts w:ascii="宋体" w:hAnsi="宋体" w:hint="eastAsia"/>
          <w:szCs w:val="21"/>
        </w:rPr>
        <w:t>滴定突跃的</w:t>
      </w:r>
      <w:proofErr w:type="gramEnd"/>
      <w:r w:rsidRPr="007E694B">
        <w:rPr>
          <w:rFonts w:ascii="宋体" w:hAnsi="宋体" w:hint="eastAsia"/>
          <w:szCs w:val="21"/>
        </w:rPr>
        <w:t>电极电位计算；氧化还原</w:t>
      </w:r>
      <w:r>
        <w:rPr>
          <w:rFonts w:ascii="宋体" w:hAnsi="宋体" w:hint="eastAsia"/>
          <w:szCs w:val="21"/>
        </w:rPr>
        <w:t>滴定的</w:t>
      </w:r>
      <w:r w:rsidRPr="007E694B">
        <w:rPr>
          <w:rFonts w:ascii="宋体" w:hAnsi="宋体" w:hint="eastAsia"/>
          <w:szCs w:val="21"/>
        </w:rPr>
        <w:t>指示剂的种类、作用原理及选择原则</w:t>
      </w:r>
      <w:r>
        <w:rPr>
          <w:rFonts w:ascii="宋体" w:hAnsi="宋体" w:hint="eastAsia"/>
          <w:szCs w:val="21"/>
        </w:rPr>
        <w:t>；氧化还原预处理。</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掌握常用的氧化还原</w:t>
      </w:r>
      <w:r>
        <w:rPr>
          <w:rFonts w:ascii="宋体" w:hAnsi="宋体" w:hint="eastAsia"/>
          <w:szCs w:val="21"/>
        </w:rPr>
        <w:t>滴定</w:t>
      </w:r>
      <w:r w:rsidRPr="007E694B">
        <w:rPr>
          <w:rFonts w:ascii="宋体" w:hAnsi="宋体" w:hint="eastAsia"/>
          <w:szCs w:val="21"/>
        </w:rPr>
        <w:t>法及计算。</w:t>
      </w:r>
    </w:p>
    <w:p w:rsidR="00DE36B2" w:rsidRPr="00595DF3" w:rsidRDefault="00DE36B2" w:rsidP="00DE36B2">
      <w:pPr>
        <w:spacing w:line="400" w:lineRule="exact"/>
        <w:ind w:firstLineChars="200" w:firstLine="422"/>
        <w:rPr>
          <w:rFonts w:ascii="宋体" w:hAnsi="宋体" w:hint="eastAsia"/>
          <w:b/>
          <w:szCs w:val="21"/>
        </w:rPr>
      </w:pPr>
      <w:r w:rsidRPr="00595DF3">
        <w:rPr>
          <w:rFonts w:ascii="宋体" w:hAnsi="宋体" w:hint="eastAsia"/>
          <w:b/>
          <w:szCs w:val="21"/>
        </w:rPr>
        <w:t>5．重量分析法及沉淀滴定法</w:t>
      </w:r>
    </w:p>
    <w:p w:rsidR="00DE36B2" w:rsidRPr="007E694B" w:rsidRDefault="00DE36B2" w:rsidP="00DE36B2">
      <w:pPr>
        <w:spacing w:line="400" w:lineRule="exact"/>
        <w:ind w:firstLineChars="200" w:firstLine="420"/>
        <w:rPr>
          <w:rFonts w:ascii="宋体" w:hAnsi="宋体" w:hint="eastAsia"/>
          <w:szCs w:val="21"/>
        </w:rPr>
      </w:pPr>
      <w:r>
        <w:rPr>
          <w:rFonts w:ascii="宋体" w:hAnsi="宋体" w:hint="eastAsia"/>
          <w:szCs w:val="21"/>
        </w:rPr>
        <w:t>掌握</w:t>
      </w:r>
      <w:r w:rsidRPr="007E694B">
        <w:rPr>
          <w:rFonts w:ascii="宋体" w:hAnsi="宋体" w:hint="eastAsia"/>
          <w:szCs w:val="21"/>
        </w:rPr>
        <w:t>条件溶度积常数的意义；影响沉淀溶解度的因素；影响沉淀纯度的各种因素和提高</w:t>
      </w:r>
      <w:r w:rsidRPr="007E694B">
        <w:rPr>
          <w:rFonts w:ascii="宋体" w:hAnsi="宋体" w:hint="eastAsia"/>
          <w:szCs w:val="21"/>
        </w:rPr>
        <w:lastRenderedPageBreak/>
        <w:t>沉淀纯度的措施；重量分析对沉淀形式和称量形式的要求；沉淀的形成过程和沉淀条件对与沉淀类型的影响。</w:t>
      </w:r>
    </w:p>
    <w:p w:rsidR="00DE36B2" w:rsidRPr="007E694B" w:rsidRDefault="00DE36B2" w:rsidP="00DE36B2">
      <w:pPr>
        <w:spacing w:line="400" w:lineRule="exact"/>
        <w:ind w:firstLineChars="200" w:firstLine="420"/>
        <w:rPr>
          <w:rFonts w:ascii="宋体" w:hAnsi="宋体" w:hint="eastAsia"/>
          <w:szCs w:val="21"/>
        </w:rPr>
      </w:pPr>
      <w:r>
        <w:rPr>
          <w:rFonts w:ascii="宋体" w:hAnsi="宋体" w:hint="eastAsia"/>
          <w:szCs w:val="21"/>
        </w:rPr>
        <w:t>掌握重量分析结果的计算</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了解沉淀洗涤、烘干和灼烧温度的选择原则。</w:t>
      </w:r>
    </w:p>
    <w:p w:rsidR="00DE36B2" w:rsidRPr="007E694B" w:rsidRDefault="00DE36B2" w:rsidP="00DE36B2">
      <w:pPr>
        <w:spacing w:line="400" w:lineRule="exact"/>
        <w:ind w:firstLineChars="200" w:firstLine="420"/>
        <w:rPr>
          <w:rFonts w:ascii="宋体" w:hAnsi="宋体" w:hint="eastAsia"/>
          <w:szCs w:val="21"/>
        </w:rPr>
      </w:pPr>
      <w:r w:rsidRPr="007E694B">
        <w:rPr>
          <w:rFonts w:ascii="宋体" w:hAnsi="宋体" w:hint="eastAsia"/>
          <w:szCs w:val="21"/>
        </w:rPr>
        <w:t>掌握影响沉淀滴定</w:t>
      </w:r>
      <w:proofErr w:type="gramStart"/>
      <w:r w:rsidRPr="007E694B">
        <w:rPr>
          <w:rFonts w:ascii="宋体" w:hAnsi="宋体" w:hint="eastAsia"/>
          <w:szCs w:val="21"/>
        </w:rPr>
        <w:t>曲线突跃的</w:t>
      </w:r>
      <w:proofErr w:type="gramEnd"/>
      <w:r w:rsidRPr="007E694B">
        <w:rPr>
          <w:rFonts w:ascii="宋体" w:hAnsi="宋体" w:hint="eastAsia"/>
          <w:szCs w:val="21"/>
        </w:rPr>
        <w:t>有关因素及指示剂选择。</w:t>
      </w:r>
    </w:p>
    <w:p w:rsidR="00DE36B2" w:rsidRPr="00595DF3" w:rsidRDefault="00DE36B2" w:rsidP="009212A9">
      <w:pPr>
        <w:ind w:firstLineChars="200" w:firstLine="422"/>
        <w:rPr>
          <w:rFonts w:ascii="宋体" w:hAnsi="宋体" w:hint="eastAsia"/>
          <w:b/>
          <w:szCs w:val="21"/>
        </w:rPr>
      </w:pPr>
      <w:r w:rsidRPr="00595DF3">
        <w:rPr>
          <w:rFonts w:ascii="宋体" w:hAnsi="宋体" w:hint="eastAsia"/>
          <w:b/>
          <w:szCs w:val="21"/>
        </w:rPr>
        <w:t>6、吸光光度法</w:t>
      </w:r>
    </w:p>
    <w:p w:rsidR="00DE36B2" w:rsidRDefault="00DE36B2" w:rsidP="00DE36B2">
      <w:pPr>
        <w:spacing w:line="360" w:lineRule="auto"/>
        <w:ind w:firstLineChars="200" w:firstLine="420"/>
        <w:rPr>
          <w:rFonts w:ascii="宋体" w:hAnsi="宋体"/>
          <w:szCs w:val="21"/>
        </w:rPr>
      </w:pPr>
      <w:r w:rsidRPr="007E694B">
        <w:rPr>
          <w:rFonts w:ascii="宋体" w:hAnsi="宋体" w:hint="eastAsia"/>
          <w:szCs w:val="21"/>
        </w:rPr>
        <w:t>掌握光吸收基本定律，了解比色和分光光度法的有关仪器；掌握显色反应及关影响因素及光度测量误差和测量条件的选择；示差分光光度法；了解应用分光光度法测定络合物的组成及弱酸的离解常数</w:t>
      </w:r>
      <w:r>
        <w:rPr>
          <w:rFonts w:ascii="宋体" w:hAnsi="宋体" w:hint="eastAsia"/>
          <w:szCs w:val="21"/>
        </w:rPr>
        <w:t>。</w:t>
      </w:r>
    </w:p>
    <w:p w:rsidR="00DE36B2" w:rsidRPr="00595DF3" w:rsidRDefault="00DE36B2" w:rsidP="00DE36B2">
      <w:pPr>
        <w:ind w:firstLineChars="100" w:firstLine="211"/>
        <w:rPr>
          <w:rFonts w:ascii="宋体" w:hAnsi="宋体" w:hint="eastAsia"/>
          <w:b/>
          <w:szCs w:val="21"/>
        </w:rPr>
      </w:pPr>
      <w:r>
        <w:rPr>
          <w:rFonts w:ascii="宋体" w:hAnsi="宋体"/>
          <w:b/>
          <w:szCs w:val="21"/>
        </w:rPr>
        <w:t>7</w:t>
      </w:r>
      <w:r>
        <w:rPr>
          <w:rFonts w:ascii="宋体" w:hAnsi="宋体" w:hint="eastAsia"/>
          <w:b/>
          <w:szCs w:val="21"/>
        </w:rPr>
        <w:t>、</w:t>
      </w:r>
      <w:r>
        <w:rPr>
          <w:rFonts w:ascii="宋体" w:hAnsi="宋体"/>
          <w:b/>
          <w:szCs w:val="21"/>
        </w:rPr>
        <w:t>样品采集与处理</w:t>
      </w:r>
    </w:p>
    <w:p w:rsidR="00DE36B2" w:rsidRDefault="00DE36B2" w:rsidP="00DE36B2">
      <w:pPr>
        <w:spacing w:line="360" w:lineRule="auto"/>
        <w:ind w:firstLineChars="200" w:firstLine="420"/>
        <w:rPr>
          <w:rFonts w:ascii="宋体" w:hAnsi="宋体"/>
          <w:szCs w:val="21"/>
        </w:rPr>
      </w:pPr>
      <w:r w:rsidRPr="004C4E4D">
        <w:rPr>
          <w:rFonts w:ascii="宋体" w:hAnsi="宋体" w:hint="eastAsia"/>
          <w:szCs w:val="21"/>
        </w:rPr>
        <w:t>了解固体试样、液体试样、气体试样、生物试样的采集方法</w:t>
      </w:r>
      <w:r>
        <w:rPr>
          <w:rFonts w:ascii="宋体" w:hAnsi="宋体" w:hint="eastAsia"/>
          <w:szCs w:val="21"/>
        </w:rPr>
        <w:t>；了解试样</w:t>
      </w:r>
      <w:r>
        <w:rPr>
          <w:rFonts w:ascii="宋体" w:hAnsi="宋体"/>
          <w:szCs w:val="21"/>
        </w:rPr>
        <w:t>的制备</w:t>
      </w:r>
      <w:r>
        <w:rPr>
          <w:rFonts w:ascii="宋体" w:hAnsi="宋体" w:hint="eastAsia"/>
          <w:szCs w:val="21"/>
        </w:rPr>
        <w:t>和处理</w:t>
      </w:r>
      <w:r>
        <w:rPr>
          <w:rFonts w:ascii="宋体" w:hAnsi="宋体"/>
          <w:szCs w:val="21"/>
        </w:rPr>
        <w:t>方法；</w:t>
      </w:r>
      <w:r w:rsidRPr="00533DDD">
        <w:rPr>
          <w:rFonts w:ascii="宋体" w:hAnsi="宋体" w:hint="eastAsia"/>
          <w:szCs w:val="21"/>
        </w:rPr>
        <w:t>理解分析化学中进行分离和富集的必要性</w:t>
      </w:r>
      <w:r>
        <w:rPr>
          <w:rFonts w:ascii="宋体" w:hAnsi="宋体" w:hint="eastAsia"/>
          <w:szCs w:val="21"/>
        </w:rPr>
        <w:t>；了解</w:t>
      </w:r>
      <w:r w:rsidRPr="00533DDD">
        <w:rPr>
          <w:rFonts w:ascii="宋体" w:hAnsi="宋体" w:hint="eastAsia"/>
          <w:szCs w:val="21"/>
        </w:rPr>
        <w:t>挥发和蒸馏分离法</w:t>
      </w:r>
      <w:r>
        <w:rPr>
          <w:rFonts w:ascii="宋体" w:hAnsi="宋体" w:hint="eastAsia"/>
          <w:szCs w:val="21"/>
        </w:rPr>
        <w:t>、</w:t>
      </w:r>
      <w:r w:rsidRPr="00533DDD">
        <w:rPr>
          <w:rFonts w:ascii="宋体" w:hAnsi="宋体" w:hint="eastAsia"/>
          <w:szCs w:val="21"/>
        </w:rPr>
        <w:t>沉淀分离法</w:t>
      </w:r>
      <w:r>
        <w:rPr>
          <w:rFonts w:ascii="宋体" w:hAnsi="宋体" w:hint="eastAsia"/>
          <w:szCs w:val="21"/>
        </w:rPr>
        <w:t>、</w:t>
      </w:r>
      <w:r w:rsidRPr="00533DDD">
        <w:rPr>
          <w:rFonts w:ascii="宋体" w:hAnsi="宋体" w:hint="eastAsia"/>
          <w:szCs w:val="21"/>
        </w:rPr>
        <w:t>萃取分离法</w:t>
      </w:r>
      <w:r>
        <w:rPr>
          <w:rFonts w:ascii="宋体" w:hAnsi="宋体" w:hint="eastAsia"/>
          <w:szCs w:val="21"/>
        </w:rPr>
        <w:t>、</w:t>
      </w:r>
      <w:r w:rsidRPr="00533DDD">
        <w:rPr>
          <w:rFonts w:ascii="宋体" w:hAnsi="宋体" w:hint="eastAsia"/>
          <w:szCs w:val="21"/>
        </w:rPr>
        <w:t>离子交换分离法</w:t>
      </w:r>
      <w:r>
        <w:rPr>
          <w:rFonts w:ascii="宋体" w:hAnsi="宋体" w:hint="eastAsia"/>
          <w:szCs w:val="21"/>
        </w:rPr>
        <w:t>和</w:t>
      </w:r>
      <w:r>
        <w:rPr>
          <w:rFonts w:ascii="宋体" w:hAnsi="宋体"/>
          <w:szCs w:val="21"/>
        </w:rPr>
        <w:t>色谱法</w:t>
      </w:r>
      <w:r w:rsidRPr="00533DDD">
        <w:rPr>
          <w:rFonts w:ascii="宋体" w:hAnsi="宋体" w:hint="eastAsia"/>
          <w:szCs w:val="21"/>
        </w:rPr>
        <w:t>的</w:t>
      </w:r>
      <w:r>
        <w:rPr>
          <w:rFonts w:ascii="宋体" w:hAnsi="宋体" w:hint="eastAsia"/>
          <w:szCs w:val="21"/>
        </w:rPr>
        <w:t>基本</w:t>
      </w:r>
      <w:r w:rsidRPr="00533DDD">
        <w:rPr>
          <w:rFonts w:ascii="宋体" w:hAnsi="宋体" w:hint="eastAsia"/>
          <w:szCs w:val="21"/>
        </w:rPr>
        <w:t>原理</w:t>
      </w:r>
      <w:r>
        <w:rPr>
          <w:rFonts w:ascii="宋体" w:hAnsi="宋体" w:hint="eastAsia"/>
          <w:szCs w:val="21"/>
        </w:rPr>
        <w:t>；</w:t>
      </w:r>
      <w:r w:rsidRPr="00533DDD">
        <w:rPr>
          <w:rFonts w:ascii="宋体" w:hAnsi="宋体" w:hint="eastAsia"/>
          <w:szCs w:val="21"/>
        </w:rPr>
        <w:t>掌握分配系数、分配比、萃取百分率的概念及计算</w:t>
      </w:r>
      <w:r>
        <w:rPr>
          <w:rFonts w:ascii="宋体" w:hAnsi="宋体" w:hint="eastAsia"/>
          <w:szCs w:val="21"/>
        </w:rPr>
        <w:t>。</w:t>
      </w:r>
    </w:p>
    <w:p w:rsidR="00DE36B2" w:rsidRDefault="00DE36B2" w:rsidP="009212A9">
      <w:pPr>
        <w:rPr>
          <w:rFonts w:ascii="宋体" w:hAnsi="宋体"/>
          <w:szCs w:val="21"/>
        </w:rPr>
      </w:pPr>
    </w:p>
    <w:p w:rsidR="00C13BD2" w:rsidRPr="009212A9" w:rsidRDefault="00DE36B2" w:rsidP="009212A9">
      <w:pPr>
        <w:ind w:firstLineChars="200" w:firstLine="420"/>
        <w:rPr>
          <w:rFonts w:ascii="宋体" w:hAnsi="宋体"/>
          <w:szCs w:val="21"/>
        </w:rPr>
      </w:pPr>
      <w:r>
        <w:rPr>
          <w:rFonts w:ascii="宋体" w:hAnsi="宋体" w:hint="eastAsia"/>
          <w:szCs w:val="21"/>
        </w:rPr>
        <w:t>参考书： 武汉大学主编 《分析化学》第六版 上册 高等教育出版社，2</w:t>
      </w:r>
      <w:r>
        <w:rPr>
          <w:rFonts w:ascii="宋体" w:hAnsi="宋体"/>
          <w:szCs w:val="21"/>
        </w:rPr>
        <w:t>016</w:t>
      </w:r>
    </w:p>
    <w:sectPr w:rsidR="00C13BD2" w:rsidRPr="00921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46C"/>
    <w:multiLevelType w:val="singleLevel"/>
    <w:tmpl w:val="E3CA659C"/>
    <w:lvl w:ilvl="0">
      <w:start w:val="1"/>
      <w:numFmt w:val="japaneseCounting"/>
      <w:lvlText w:val="%1、"/>
      <w:lvlJc w:val="left"/>
      <w:pPr>
        <w:tabs>
          <w:tab w:val="num" w:pos="420"/>
        </w:tabs>
        <w:ind w:left="420" w:hanging="420"/>
      </w:pPr>
      <w:rPr>
        <w:rFonts w:hint="eastAsia"/>
      </w:rPr>
    </w:lvl>
  </w:abstractNum>
  <w:abstractNum w:abstractNumId="1">
    <w:nsid w:val="37184C83"/>
    <w:multiLevelType w:val="singleLevel"/>
    <w:tmpl w:val="28EC2AA6"/>
    <w:lvl w:ilvl="0">
      <w:start w:val="1"/>
      <w:numFmt w:val="japaneseCounting"/>
      <w:lvlText w:val="（%1）"/>
      <w:lvlJc w:val="left"/>
      <w:pPr>
        <w:tabs>
          <w:tab w:val="num" w:pos="630"/>
        </w:tabs>
        <w:ind w:left="630" w:hanging="630"/>
      </w:pPr>
      <w:rPr>
        <w:rFonts w:hint="eastAsia"/>
      </w:rPr>
    </w:lvl>
  </w:abstractNum>
  <w:abstractNum w:abstractNumId="2">
    <w:nsid w:val="758D7356"/>
    <w:multiLevelType w:val="hybridMultilevel"/>
    <w:tmpl w:val="17600778"/>
    <w:lvl w:ilvl="0" w:tplc="0AAE11B0">
      <w:start w:val="1"/>
      <w:numFmt w:val="japaneseCounting"/>
      <w:lvlText w:val="%1、"/>
      <w:lvlJc w:val="left"/>
      <w:pPr>
        <w:tabs>
          <w:tab w:val="num" w:pos="420"/>
        </w:tabs>
        <w:ind w:left="420" w:hanging="420"/>
      </w:pPr>
      <w:rPr>
        <w:rFonts w:hint="eastAsia"/>
        <w:lang w:val="en-US"/>
      </w:rPr>
    </w:lvl>
    <w:lvl w:ilvl="1" w:tplc="B0762010">
      <w:start w:val="1"/>
      <w:numFmt w:val="japaneseCounting"/>
      <w:lvlText w:val="（%2）"/>
      <w:lvlJc w:val="left"/>
      <w:pPr>
        <w:tabs>
          <w:tab w:val="num" w:pos="1260"/>
        </w:tabs>
        <w:ind w:left="126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B2"/>
    <w:rsid w:val="009212A9"/>
    <w:rsid w:val="00C13BD2"/>
    <w:rsid w:val="00DE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448</Words>
  <Characters>2557</Characters>
  <Application>Microsoft Office Word</Application>
  <DocSecurity>0</DocSecurity>
  <Lines>21</Lines>
  <Paragraphs>5</Paragraphs>
  <ScaleCrop>false</ScaleCrop>
  <Company>微软中国</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2019-09-25T07:35:00Z</dcterms:created>
  <dcterms:modified xsi:type="dcterms:W3CDTF">2019-09-25T07:49:00Z</dcterms:modified>
</cp:coreProperties>
</file>