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after="312" w:afterLines="100" w:line="700" w:lineRule="exact"/>
        <w:jc w:val="left"/>
        <w:rPr>
          <w:rFonts w:ascii="方正小标宋简体" w:hAnsi="宋体" w:eastAsia="方正小标宋简体"/>
          <w:sz w:val="32"/>
          <w:szCs w:val="32"/>
        </w:rPr>
      </w:pPr>
      <w:r>
        <w:rPr>
          <w:rFonts w:hint="eastAsia" w:ascii="方正小标宋简体" w:hAnsi="宋体" w:eastAsia="方正小标宋简体"/>
          <w:sz w:val="32"/>
          <w:szCs w:val="32"/>
        </w:rPr>
        <w:t>附件5</w:t>
      </w:r>
    </w:p>
    <w:p>
      <w:pPr>
        <w:adjustRightInd w:val="0"/>
        <w:snapToGrid w:val="0"/>
        <w:spacing w:after="312" w:afterLines="100" w:line="700" w:lineRule="exact"/>
        <w:jc w:val="center"/>
        <w:rPr>
          <w:rFonts w:ascii="方正小标宋简体" w:hAnsi="宋体" w:eastAsia="方正小标宋简体"/>
          <w:bCs/>
          <w:sz w:val="32"/>
          <w:szCs w:val="32"/>
        </w:rPr>
      </w:pPr>
      <w:r>
        <w:rPr>
          <w:rFonts w:hint="eastAsia" w:ascii="方正小标宋简体" w:hAnsi="宋体" w:eastAsia="方正小标宋简体"/>
          <w:sz w:val="32"/>
          <w:szCs w:val="32"/>
        </w:rPr>
        <w:t>20</w:t>
      </w:r>
      <w:r>
        <w:rPr>
          <w:rFonts w:ascii="方正小标宋简体" w:hAnsi="宋体" w:eastAsia="方正小标宋简体"/>
          <w:sz w:val="32"/>
          <w:szCs w:val="32"/>
        </w:rPr>
        <w:t>2</w:t>
      </w:r>
      <w:r>
        <w:rPr>
          <w:rFonts w:hint="eastAsia" w:ascii="方正小标宋简体" w:hAnsi="宋体" w:eastAsia="方正小标宋简体"/>
          <w:sz w:val="32"/>
          <w:szCs w:val="32"/>
        </w:rPr>
        <w:t>1年全国硕士研究生招生考试自命题科目考试</w:t>
      </w:r>
      <w:r>
        <w:rPr>
          <w:rFonts w:hint="eastAsia" w:ascii="方正小标宋简体" w:hAnsi="宋体" w:eastAsia="方正小标宋简体"/>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818   </w:t>
      </w:r>
      <w:r>
        <w:rPr>
          <w:rFonts w:hint="eastAsia" w:ascii="仿宋_GB2312" w:hAnsi="宋体" w:eastAsia="仿宋_GB2312"/>
          <w:b/>
          <w:bCs/>
          <w:sz w:val="28"/>
          <w:szCs w:val="28"/>
        </w:rPr>
        <w:t xml:space="preserve">              考试科目：</w:t>
      </w:r>
      <w:r>
        <w:rPr>
          <w:rFonts w:hint="eastAsia" w:ascii="仿宋_GB2312" w:hAnsi="宋体" w:eastAsia="仿宋_GB2312"/>
          <w:b/>
          <w:bCs/>
          <w:sz w:val="28"/>
          <w:szCs w:val="28"/>
          <w:u w:val="single"/>
        </w:rPr>
        <w:t xml:space="preserve">    物理光学   </w:t>
      </w:r>
    </w:p>
    <w:p>
      <w:pPr>
        <w:adjustRightInd w:val="0"/>
        <w:snapToGrid w:val="0"/>
        <w:spacing w:line="560" w:lineRule="exact"/>
        <w:rPr>
          <w:rFonts w:ascii="黑体" w:hAnsi="宋体" w:eastAsia="黑体"/>
          <w:bCs/>
          <w:sz w:val="28"/>
          <w:szCs w:val="28"/>
        </w:rPr>
      </w:pPr>
      <w:bookmarkStart w:id="0" w:name="_GoBack"/>
      <w:bookmarkEnd w:id="0"/>
      <w:r>
        <w:rPr>
          <w:rFonts w:hint="eastAsia" w:ascii="黑体" w:hAnsi="宋体" w:eastAsia="黑体"/>
          <w:bCs/>
          <w:sz w:val="28"/>
          <w:szCs w:val="28"/>
        </w:rPr>
        <w:t>一、考试性质</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w:t>
      </w:r>
      <w:r>
        <w:rPr>
          <w:rFonts w:hint="eastAsia" w:ascii="仿宋_GB2312" w:hAnsi="宋体" w:eastAsia="仿宋_GB2312"/>
          <w:bCs/>
          <w:sz w:val="28"/>
          <w:szCs w:val="28"/>
          <w:lang w:val="en-US" w:eastAsia="zh-CN"/>
        </w:rPr>
        <w:t>物理光学</w:t>
      </w:r>
      <w:r>
        <w:rPr>
          <w:rFonts w:hint="eastAsia" w:ascii="仿宋_GB2312" w:hAnsi="宋体" w:eastAsia="仿宋_GB2312"/>
          <w:bCs/>
          <w:sz w:val="28"/>
          <w:szCs w:val="28"/>
        </w:rPr>
        <w:t>》是202</w:t>
      </w:r>
      <w:r>
        <w:rPr>
          <w:rFonts w:hint="eastAsia" w:ascii="仿宋_GB2312" w:hAnsi="宋体" w:eastAsia="仿宋_GB2312"/>
          <w:bCs/>
          <w:sz w:val="28"/>
          <w:szCs w:val="28"/>
          <w:lang w:val="en-US" w:eastAsia="zh-CN"/>
        </w:rPr>
        <w:t>1</w:t>
      </w:r>
      <w:r>
        <w:rPr>
          <w:rFonts w:hint="eastAsia" w:ascii="仿宋_GB2312" w:hAnsi="宋体" w:eastAsia="仿宋_GB2312"/>
          <w:bCs/>
          <w:sz w:val="28"/>
          <w:szCs w:val="28"/>
        </w:rPr>
        <w:t>年桂林电子科技大学为招收硕士研究生而设置的具有选拔性质的入学考试科目。</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rPr>
          <w:rFonts w:ascii="仿宋_GB2312" w:hAnsi="宋体" w:eastAsia="仿宋_GB2312"/>
          <w:bCs/>
          <w:sz w:val="28"/>
          <w:szCs w:val="28"/>
        </w:rPr>
      </w:pPr>
      <w:r>
        <w:rPr>
          <w:rFonts w:ascii="仿宋_GB2312" w:hAnsi="宋体" w:eastAsia="仿宋_GB2312"/>
          <w:bCs/>
          <w:sz w:val="28"/>
          <w:szCs w:val="28"/>
        </w:rPr>
        <w:t>1.考查考生对光学基本概念与基础理论的掌握程度。</w:t>
      </w:r>
    </w:p>
    <w:p>
      <w:pPr>
        <w:adjustRightInd w:val="0"/>
        <w:snapToGrid w:val="0"/>
        <w:spacing w:line="560" w:lineRule="exact"/>
        <w:rPr>
          <w:rFonts w:ascii="仿宋_GB2312" w:hAnsi="宋体" w:eastAsia="仿宋_GB2312"/>
          <w:bCs/>
          <w:sz w:val="28"/>
          <w:szCs w:val="28"/>
        </w:rPr>
      </w:pPr>
      <w:r>
        <w:rPr>
          <w:rFonts w:hint="eastAsia" w:ascii="仿宋_GB2312" w:hAnsi="宋体" w:eastAsia="仿宋_GB2312"/>
          <w:bCs/>
          <w:sz w:val="28"/>
          <w:szCs w:val="28"/>
        </w:rPr>
        <w:t>2.考查考生运用光学基础理论分析与解决光学和光电技术领域实际问题的能力。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适用于</w:t>
      </w:r>
      <w:r>
        <w:rPr>
          <w:rFonts w:ascii="仿宋_GB2312" w:hAnsi="宋体" w:eastAsia="仿宋_GB2312"/>
          <w:bCs/>
          <w:sz w:val="28"/>
          <w:szCs w:val="28"/>
        </w:rPr>
        <w:t>报考我校</w:t>
      </w:r>
      <w:r>
        <w:rPr>
          <w:rFonts w:hint="eastAsia" w:ascii="仿宋_GB2312" w:hAnsi="宋体" w:eastAsia="仿宋_GB2312"/>
          <w:bCs/>
          <w:sz w:val="28"/>
          <w:szCs w:val="28"/>
        </w:rPr>
        <w:t>电子工程与自动化学院080300</w:t>
      </w:r>
      <w:r>
        <w:rPr>
          <w:rFonts w:ascii="仿宋_GB2312" w:hAnsi="宋体" w:eastAsia="仿宋_GB2312"/>
          <w:bCs/>
          <w:sz w:val="28"/>
          <w:szCs w:val="28"/>
        </w:rPr>
        <w:t>光学工程专业学术型硕士研究生</w:t>
      </w:r>
      <w:r>
        <w:rPr>
          <w:rFonts w:hint="eastAsia" w:ascii="仿宋_GB2312" w:hAnsi="宋体" w:eastAsia="仿宋_GB2312"/>
          <w:bCs/>
          <w:sz w:val="28"/>
          <w:szCs w:val="28"/>
        </w:rPr>
        <w:t>和085202电子信息（光学工程）专业学位</w:t>
      </w:r>
      <w:r>
        <w:rPr>
          <w:rFonts w:ascii="仿宋_GB2312" w:hAnsi="宋体" w:eastAsia="仿宋_GB2312"/>
          <w:bCs/>
          <w:sz w:val="28"/>
          <w:szCs w:val="28"/>
        </w:rPr>
        <w:t>硕士研究生的</w:t>
      </w:r>
      <w:r>
        <w:rPr>
          <w:rFonts w:hint="eastAsia" w:ascii="仿宋_GB2312" w:hAnsi="宋体" w:eastAsia="仿宋_GB2312"/>
          <w:bCs/>
          <w:sz w:val="28"/>
          <w:szCs w:val="28"/>
        </w:rPr>
        <w:t>招生考试</w:t>
      </w:r>
      <w:r>
        <w:rPr>
          <w:rFonts w:ascii="仿宋_GB2312" w:hAnsi="宋体" w:eastAsia="仿宋_GB2312"/>
          <w:bCs/>
          <w:sz w:val="28"/>
          <w:szCs w:val="28"/>
        </w:rPr>
        <w:t>。</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（一）试卷满分及考试时间</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满分150分，时间3小时。</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（二）试卷内容结构</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试卷内容涉及到指定教材中几何光学、物理光学部分的基本概念、基础理论及其应用。</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8"/>
          <w:szCs w:val="28"/>
        </w:rPr>
        <w:t>（三）试卷题型结构及分值比例</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1.填空题：30分。</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2.选择题：30分。</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3.计算题：90分。</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命题可根据考核需要，对试卷内容结构、题型结构及分值比例做适当调整。</w:t>
      </w:r>
    </w:p>
    <w:p>
      <w:pPr>
        <w:adjustRightInd w:val="0"/>
        <w:snapToGrid w:val="0"/>
        <w:spacing w:line="560" w:lineRule="exact"/>
        <w:ind w:firstLine="560" w:firstLineChars="200"/>
        <w:rPr>
          <w:rFonts w:hint="eastAsia" w:ascii="仿宋_GB2312" w:hAnsi="宋体" w:eastAsia="仿宋_GB2312"/>
          <w:bCs/>
          <w:sz w:val="28"/>
          <w:szCs w:val="28"/>
        </w:rPr>
      </w:pP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第1章几何光学基础；</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第2章理想光学系统和实际光学系统；</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第3章光学仪器的基本原理；</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第4章光的电磁理论；</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第5章光的干涉；</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第6章光的衍射；</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第7章晶体光学；</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第8章光的吸收、色散和散射。</w:t>
      </w:r>
    </w:p>
    <w:p>
      <w:pPr>
        <w:spacing w:line="560" w:lineRule="exact"/>
        <w:rPr>
          <w:rFonts w:ascii="黑体" w:hAnsi="宋体" w:eastAsia="黑体"/>
          <w:bCs/>
          <w:sz w:val="28"/>
          <w:szCs w:val="28"/>
        </w:rPr>
      </w:pPr>
      <w:r>
        <w:rPr>
          <w:rFonts w:hint="eastAsia" w:ascii="黑体" w:hAnsi="宋体" w:eastAsia="黑体"/>
          <w:bCs/>
          <w:sz w:val="28"/>
          <w:szCs w:val="28"/>
        </w:rPr>
        <w:t>六、参考书目（本校本科生教学用书）</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《光学教程（第2版）》,叶玉堂,清华大学出版社2011年版。</w:t>
      </w:r>
    </w:p>
    <w:p>
      <w:pPr>
        <w:adjustRightInd w:val="0"/>
        <w:snapToGrid w:val="0"/>
        <w:spacing w:line="560" w:lineRule="exact"/>
        <w:ind w:firstLine="560" w:firstLineChars="200"/>
        <w:rPr>
          <w:rFonts w:hint="eastAsia" w:ascii="仿宋_GB2312" w:hAnsi="宋体" w:eastAsia="仿宋_GB2312"/>
          <w:bCs/>
          <w:sz w:val="28"/>
          <w:szCs w:val="28"/>
        </w:rPr>
      </w:pPr>
    </w:p>
    <w:p>
      <w:pPr>
        <w:adjustRightInd w:val="0"/>
        <w:snapToGrid w:val="0"/>
        <w:spacing w:line="560" w:lineRule="exact"/>
        <w:rPr>
          <w:rFonts w:hint="default" w:ascii="仿宋_GB2312" w:hAnsi="宋体" w:eastAsia="仿宋_GB2312"/>
          <w:bCs/>
          <w:sz w:val="28"/>
          <w:szCs w:val="28"/>
          <w:lang w:val="en-US" w:eastAsia="zh-CN"/>
        </w:rPr>
      </w:pPr>
      <w:r>
        <w:rPr>
          <w:rFonts w:hint="eastAsia" w:ascii="仿宋_GB2312" w:hAnsi="宋体" w:eastAsia="仿宋_GB2312"/>
          <w:bCs/>
          <w:sz w:val="28"/>
          <w:szCs w:val="28"/>
          <w:lang w:val="en-US" w:eastAsia="zh-CN"/>
        </w:rPr>
        <w:t>注：考生可携带无存储功能的计算器。</w:t>
      </w:r>
    </w:p>
    <w:p>
      <w:pPr>
        <w:adjustRightInd w:val="0"/>
        <w:snapToGrid w:val="0"/>
        <w:spacing w:line="560" w:lineRule="exact"/>
        <w:rPr>
          <w:rFonts w:hint="eastAsia" w:ascii="仿宋_GB2312" w:hAnsi="宋体" w:eastAsia="仿宋_GB2312"/>
          <w:bCs/>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4"/>
    <w:rsid w:val="000F48E6"/>
    <w:rsid w:val="002D410C"/>
    <w:rsid w:val="00473ACC"/>
    <w:rsid w:val="00483BBF"/>
    <w:rsid w:val="004A5F40"/>
    <w:rsid w:val="004C3262"/>
    <w:rsid w:val="00717CAA"/>
    <w:rsid w:val="00776ECA"/>
    <w:rsid w:val="008708F0"/>
    <w:rsid w:val="009065BB"/>
    <w:rsid w:val="0093407A"/>
    <w:rsid w:val="00935C85"/>
    <w:rsid w:val="009C45CA"/>
    <w:rsid w:val="00A95368"/>
    <w:rsid w:val="00B21834"/>
    <w:rsid w:val="00B4578A"/>
    <w:rsid w:val="00B62FD0"/>
    <w:rsid w:val="00B865F3"/>
    <w:rsid w:val="00BB09A4"/>
    <w:rsid w:val="00C73B80"/>
    <w:rsid w:val="00D54E8C"/>
    <w:rsid w:val="00E42432"/>
    <w:rsid w:val="00E47C99"/>
    <w:rsid w:val="00E67B26"/>
    <w:rsid w:val="111C50A1"/>
    <w:rsid w:val="17325370"/>
    <w:rsid w:val="326952FC"/>
    <w:rsid w:val="588B35D6"/>
    <w:rsid w:val="58A970D5"/>
    <w:rsid w:val="633E2A2E"/>
    <w:rsid w:val="63764414"/>
    <w:rsid w:val="6EE70BA6"/>
    <w:rsid w:val="77EB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1 Char"/>
    <w:basedOn w:val="1"/>
    <w:qFormat/>
    <w:uiPriority w:val="0"/>
    <w:pPr>
      <w:widowControl/>
      <w:spacing w:after="160" w:line="240" w:lineRule="exact"/>
      <w:jc w:val="left"/>
    </w:pPr>
  </w:style>
  <w:style w:type="character" w:customStyle="1" w:styleId="7">
    <w:name w:val="页眉 字符"/>
    <w:link w:val="3"/>
    <w:qFormat/>
    <w:uiPriority w:val="0"/>
    <w:rPr>
      <w:kern w:val="2"/>
      <w:sz w:val="18"/>
      <w:szCs w:val="18"/>
    </w:rPr>
  </w:style>
  <w:style w:type="character" w:customStyle="1" w:styleId="8">
    <w:name w:val="页脚 字符"/>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2</Pages>
  <Words>82</Words>
  <Characters>471</Characters>
  <Lines>3</Lines>
  <Paragraphs>1</Paragraphs>
  <TotalTime>11</TotalTime>
  <ScaleCrop>false</ScaleCrop>
  <LinksUpToDate>false</LinksUpToDate>
  <CharactersWithSpaces>552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2019-07-08T15:20:00Z</dcterms:created>
  <dc:creator>FtpDown</dc:creator>
  <cp:lastModifiedBy>八院科研秘书</cp:lastModifiedBy>
  <cp:lastPrinted>2020-10-08T05:13:00Z</cp:lastPrinted>
  <dcterms:modified xsi:type="dcterms:W3CDTF">2020-10-13T01:55:21Z</dcterms:modified>
  <dc:title>沈阳农业大学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