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1年硕士研究生招生考试自命题科目考试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jc w:val="center"/>
        <w:rPr>
          <w:rFonts w:ascii="仿宋_GB2312" w:hAnsi="宋体" w:eastAsia="仿宋_GB2312"/>
          <w:b/>
          <w:bCs/>
          <w:color w:val="auto"/>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hint="eastAsia" w:ascii="仿宋_GB2312" w:hAnsi="宋体" w:eastAsia="仿宋_GB2312"/>
          <w:b/>
          <w:bCs/>
          <w:color w:val="auto"/>
          <w:sz w:val="28"/>
          <w:szCs w:val="28"/>
          <w:u w:val="single"/>
        </w:rPr>
        <w:t>806</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w:t>
      </w:r>
      <w:r>
        <w:rPr>
          <w:rFonts w:hint="eastAsia" w:ascii="仿宋_GB2312" w:hAnsi="宋体" w:eastAsia="仿宋_GB2312"/>
          <w:b/>
          <w:bCs/>
          <w:color w:val="auto"/>
          <w:sz w:val="28"/>
          <w:szCs w:val="28"/>
          <w:u w:val="single"/>
        </w:rPr>
        <w:t>电路、信号与系统</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eastAsia="仿宋_GB2312"/>
          <w:color w:val="auto"/>
          <w:sz w:val="28"/>
          <w:szCs w:val="28"/>
        </w:rPr>
        <w:t>《信号与系统分析》</w:t>
      </w:r>
      <w:r>
        <w:rPr>
          <w:rFonts w:hint="eastAsia" w:ascii="仿宋_GB2312" w:eastAsia="仿宋_GB2312"/>
          <w:color w:val="auto"/>
          <w:sz w:val="28"/>
          <w:szCs w:val="28"/>
          <w:lang w:eastAsia="zh-CN"/>
        </w:rPr>
        <w:t>、</w:t>
      </w:r>
      <w:r>
        <w:rPr>
          <w:rFonts w:hint="eastAsia" w:ascii="仿宋_GB2312" w:eastAsia="仿宋_GB2312"/>
          <w:color w:val="auto"/>
          <w:sz w:val="28"/>
          <w:szCs w:val="28"/>
        </w:rPr>
        <w:t>《电路分析基础》是电子信息类专业本科生的主干基础课程，是入学相关专业的研究生必须具备的知识储备。</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《信号与系统</w:t>
      </w:r>
      <w:r>
        <w:rPr>
          <w:rFonts w:hint="eastAsia" w:ascii="仿宋" w:hAnsi="仿宋" w:eastAsia="仿宋" w:cs="仿宋"/>
          <w:color w:val="auto"/>
          <w:sz w:val="28"/>
          <w:szCs w:val="28"/>
          <w:lang w:val="en-US" w:eastAsia="zh-CN"/>
        </w:rPr>
        <w:t>分析</w:t>
      </w:r>
      <w:r>
        <w:rPr>
          <w:rFonts w:hint="eastAsia" w:ascii="仿宋" w:hAnsi="仿宋" w:eastAsia="仿宋" w:cs="仿宋"/>
          <w:color w:val="auto"/>
          <w:sz w:val="28"/>
          <w:szCs w:val="28"/>
        </w:rPr>
        <w:t>》考查考生对于信号分析与系统分析的基本概念、基本理论和基本分析方法的掌握情况。</w:t>
      </w:r>
    </w:p>
    <w:p>
      <w:pPr>
        <w:spacing w:line="560" w:lineRule="exact"/>
        <w:ind w:firstLine="560" w:firstLineChars="200"/>
        <w:rPr>
          <w:rFonts w:ascii="仿宋_GB2312" w:hAnsi="宋体" w:eastAsia="仿宋_GB2312"/>
          <w:bCs/>
          <w:sz w:val="28"/>
          <w:szCs w:val="28"/>
        </w:rPr>
      </w:pPr>
      <w:r>
        <w:rPr>
          <w:rFonts w:hint="eastAsia" w:ascii="仿宋" w:hAnsi="仿宋" w:eastAsia="仿宋" w:cs="仿宋"/>
          <w:bCs/>
          <w:color w:val="auto"/>
          <w:sz w:val="28"/>
          <w:szCs w:val="28"/>
        </w:rPr>
        <w:t>《电路分析基础》</w:t>
      </w:r>
      <w:r>
        <w:rPr>
          <w:rFonts w:hint="eastAsia" w:ascii="仿宋" w:hAnsi="仿宋" w:eastAsia="仿宋" w:cs="仿宋"/>
          <w:color w:val="auto"/>
          <w:sz w:val="28"/>
          <w:szCs w:val="28"/>
        </w:rPr>
        <w:t>考查学生是否系统地掌握线性电路的基本概念，基本理论和基本分析方法，是否具备电路建模、系统分析、工程应用、实验设计的能力。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本科目大纲适用于报考我校海洋工程学院机械专业（085500）的船舶与海洋工程中</w:t>
      </w:r>
      <w:r>
        <w:rPr>
          <w:rFonts w:hint="eastAsia" w:ascii="仿宋" w:hAnsi="仿宋" w:eastAsia="仿宋" w:cs="仿宋"/>
          <w:color w:val="auto"/>
          <w:sz w:val="28"/>
          <w:szCs w:val="28"/>
          <w:lang w:eastAsia="zh-CN"/>
        </w:rPr>
        <w:t>电路、信号与系统</w:t>
      </w:r>
      <w:r>
        <w:rPr>
          <w:rFonts w:hint="eastAsia" w:ascii="仿宋" w:hAnsi="仿宋" w:eastAsia="仿宋" w:cs="仿宋"/>
          <w:color w:val="auto"/>
          <w:sz w:val="28"/>
          <w:szCs w:val="28"/>
        </w:rPr>
        <w:t>的硕士研究生招生考试。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bookmarkStart w:id="0" w:name="_GoBack"/>
      <w:bookmarkEnd w:id="0"/>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color w:val="auto"/>
          <w:sz w:val="28"/>
          <w:szCs w:val="28"/>
        </w:rPr>
        <w:t>试卷满分：150分，考试时间：180分钟</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color w:val="auto"/>
          <w:sz w:val="28"/>
          <w:szCs w:val="28"/>
        </w:rPr>
        <w:t>信号与系统</w:t>
      </w:r>
      <w:r>
        <w:rPr>
          <w:rFonts w:hint="eastAsia" w:ascii="仿宋_GB2312" w:hAnsi="宋体" w:eastAsia="仿宋_GB2312"/>
          <w:bCs/>
          <w:color w:val="auto"/>
          <w:sz w:val="28"/>
          <w:szCs w:val="28"/>
          <w:lang w:val="en-US" w:eastAsia="zh-CN"/>
        </w:rPr>
        <w:t>分析</w:t>
      </w:r>
      <w:r>
        <w:rPr>
          <w:rFonts w:hint="eastAsia" w:ascii="仿宋_GB2312" w:hAnsi="宋体" w:eastAsia="仿宋_GB2312"/>
          <w:bCs/>
          <w:color w:val="auto"/>
          <w:sz w:val="28"/>
          <w:szCs w:val="28"/>
        </w:rPr>
        <w:t>占50%，电路分析基础占50%</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1.信号与系统</w:t>
      </w:r>
      <w:r>
        <w:rPr>
          <w:rFonts w:hint="eastAsia" w:ascii="仿宋_GB2312" w:eastAsia="仿宋_GB2312"/>
          <w:color w:val="auto"/>
          <w:sz w:val="28"/>
          <w:szCs w:val="28"/>
          <w:lang w:val="en-US" w:eastAsia="zh-CN"/>
        </w:rPr>
        <w:t>分析</w:t>
      </w:r>
      <w:r>
        <w:rPr>
          <w:rFonts w:hint="eastAsia" w:ascii="仿宋_GB2312" w:eastAsia="仿宋_GB2312"/>
          <w:color w:val="auto"/>
          <w:sz w:val="28"/>
          <w:szCs w:val="28"/>
        </w:rPr>
        <w:t>部分(75分）</w:t>
      </w:r>
    </w:p>
    <w:p>
      <w:pPr>
        <w:adjustRightInd w:val="0"/>
        <w:snapToGrid w:val="0"/>
        <w:spacing w:line="48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试卷</w:t>
      </w:r>
      <w:r>
        <w:rPr>
          <w:rFonts w:hint="eastAsia" w:ascii="仿宋" w:hAnsi="仿宋" w:eastAsia="仿宋" w:cs="仿宋"/>
          <w:bCs/>
          <w:color w:val="auto"/>
          <w:sz w:val="28"/>
          <w:szCs w:val="28"/>
        </w:rPr>
        <w:t>题型：选择题、计算题，其中选择题约占30%，计算题约占</w:t>
      </w:r>
      <w:r>
        <w:rPr>
          <w:rFonts w:hint="eastAsia" w:ascii="仿宋" w:hAnsi="仿宋" w:eastAsia="仿宋" w:cs="仿宋"/>
          <w:bCs/>
          <w:color w:val="auto"/>
          <w:sz w:val="28"/>
          <w:szCs w:val="28"/>
          <w:lang w:val="en-US" w:eastAsia="zh-CN"/>
        </w:rPr>
        <w:t>7</w:t>
      </w:r>
      <w:r>
        <w:rPr>
          <w:rFonts w:hint="eastAsia" w:ascii="仿宋" w:hAnsi="仿宋" w:eastAsia="仿宋" w:cs="仿宋"/>
          <w:bCs/>
          <w:color w:val="auto"/>
          <w:sz w:val="28"/>
          <w:szCs w:val="28"/>
        </w:rPr>
        <w:t>0%。</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命题可根据考核需要，对试卷内容结构、题型结构及分值比例做适当调整。</w:t>
      </w:r>
      <w:r>
        <w:rPr>
          <w:rFonts w:hint="eastAsia" w:ascii="仿宋" w:hAnsi="仿宋" w:eastAsia="仿宋" w:cs="仿宋"/>
          <w:bCs/>
          <w:color w:val="auto"/>
          <w:sz w:val="28"/>
          <w:szCs w:val="28"/>
          <w:lang w:eastAsia="zh-CN"/>
        </w:rPr>
        <w:t>）</w:t>
      </w:r>
    </w:p>
    <w:p>
      <w:pPr>
        <w:spacing w:line="560" w:lineRule="exact"/>
        <w:ind w:firstLine="560" w:firstLineChars="200"/>
        <w:rPr>
          <w:rFonts w:ascii="仿宋_GB2312" w:hAnsi="宋体" w:eastAsia="仿宋_GB2312"/>
          <w:bCs/>
          <w:color w:val="auto"/>
          <w:sz w:val="28"/>
          <w:szCs w:val="28"/>
        </w:rPr>
      </w:pPr>
      <w:r>
        <w:rPr>
          <w:rFonts w:hint="eastAsia" w:ascii="仿宋_GB2312" w:eastAsia="仿宋_GB2312"/>
          <w:color w:val="auto"/>
          <w:sz w:val="28"/>
          <w:szCs w:val="28"/>
        </w:rPr>
        <w:t>2.电路分析基础部分（75分）</w:t>
      </w:r>
    </w:p>
    <w:p>
      <w:pPr>
        <w:adjustRightInd w:val="0"/>
        <w:snapToGrid w:val="0"/>
        <w:spacing w:line="480" w:lineRule="exact"/>
        <w:ind w:firstLine="560" w:firstLineChars="20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试卷</w:t>
      </w:r>
      <w:r>
        <w:rPr>
          <w:rFonts w:hint="eastAsia" w:ascii="仿宋" w:hAnsi="仿宋" w:eastAsia="仿宋" w:cs="仿宋"/>
          <w:bCs/>
          <w:color w:val="auto"/>
          <w:sz w:val="28"/>
          <w:szCs w:val="28"/>
        </w:rPr>
        <w:t>题型：选择题、计算题，其中选择题约占30%，计算题约占70%。</w:t>
      </w:r>
      <w:r>
        <w:rPr>
          <w:rFonts w:hint="eastAsia" w:ascii="仿宋" w:hAnsi="仿宋" w:eastAsia="仿宋" w:cs="仿宋"/>
          <w:bCs/>
          <w:color w:val="auto"/>
          <w:sz w:val="28"/>
          <w:szCs w:val="28"/>
          <w:lang w:eastAsia="zh-CN"/>
        </w:rPr>
        <w:t>（命题可根据考核需要，对试卷内容结构、题型结构及分值比例做适当调整。）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rPr>
          <w:rFonts w:ascii="楷体_GB2312" w:hAnsi="宋体" w:eastAsia="楷体_GB2312"/>
          <w:b/>
          <w:bCs/>
          <w:color w:val="auto"/>
          <w:sz w:val="28"/>
          <w:szCs w:val="28"/>
        </w:rPr>
      </w:pPr>
      <w:r>
        <w:rPr>
          <w:rFonts w:hint="eastAsia" w:ascii="楷体_GB2312" w:hAnsi="宋体" w:eastAsia="楷体_GB2312"/>
          <w:b/>
          <w:bCs/>
          <w:color w:val="auto"/>
          <w:sz w:val="28"/>
          <w:szCs w:val="28"/>
        </w:rPr>
        <w:t>（一）信号与系统</w:t>
      </w:r>
      <w:r>
        <w:rPr>
          <w:rFonts w:hint="eastAsia" w:ascii="楷体_GB2312" w:hAnsi="宋体" w:eastAsia="楷体_GB2312"/>
          <w:b/>
          <w:bCs/>
          <w:color w:val="auto"/>
          <w:sz w:val="28"/>
          <w:szCs w:val="28"/>
          <w:lang w:val="en-US" w:eastAsia="zh-CN"/>
        </w:rPr>
        <w:t>分析</w:t>
      </w:r>
      <w:r>
        <w:rPr>
          <w:rFonts w:hint="eastAsia" w:ascii="楷体_GB2312" w:hAnsi="宋体" w:eastAsia="楷体_GB2312"/>
          <w:b/>
          <w:bCs/>
          <w:color w:val="auto"/>
          <w:sz w:val="28"/>
          <w:szCs w:val="28"/>
        </w:rPr>
        <w:t>部分</w:t>
      </w:r>
    </w:p>
    <w:p>
      <w:pPr>
        <w:pStyle w:val="9"/>
        <w:numPr>
          <w:ilvl w:val="0"/>
          <w:numId w:val="1"/>
        </w:numPr>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基本概念</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（1）了解信号的描述方法和分类情况;</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（2）了解系统的描述方法和分类情况;</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（3）掌握系统线性、时不变性、因果性及稳定性的概念及判定。</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2、连续时间信号与系统的时域分析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（1）掌握连续信号的基本运算;</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（2）掌握阶跃信号和冲激信号的定义及性质;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（3）了解冲激响应和阶跃响应的概念、相互关系;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（4）掌握卷积积分的定义、图解法及性质;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（5）掌握用时域分析法求解连续系统的响应。</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3、连续时间信号与系统的频域分析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（1）掌握两种形式傅里叶级数系数的计算、频谱的特点及绘制;</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（2）熟悉并理解傅里叶变换的定义、频谱的概念和常用的傅里叶变换对;</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（3）掌握傅里叶变换的性质;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（4）掌握周期信号傅里叶变换的求解方法;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（5）熟悉无失真传输的概念、条件；熟悉理想滤波器的类型及特性，了解调制解调的概念;</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（6）掌握频率响应的概念、含义及确定方法；掌握系统的频域分析方法;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（7）熟悉信号抽样的实现、抽样信号的频谱;</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（8）掌握时域抽样定理、奈奎斯特频率（间隔）的含义和信号的重建方法。</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4、连续时间信号与系统的复频域分析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（1）熟悉单、双边拉普拉斯变换的定义，收敛域的概念；熟悉各类信号收敛域的特性；</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（2）熟悉常用的单边拉普拉斯变换对，了解拉普拉斯变换和傅里叶变换的关系;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（3）掌握单边拉普拉斯变换的性质;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（4）掌握用部分分式展开求单边拉普拉斯逆变换的方法;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（5）掌握系统函数的概念、求解及与频率响应的关系；掌握系统函数与系统微分方程的关系;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（6）掌握用系统函数判断系统稳定性的方法，掌握由系统函数确定频率响应的方法;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（7）掌握系统的复频域分析方法</w:t>
      </w:r>
      <w:r>
        <w:rPr>
          <w:rFonts w:hint="eastAsia" w:ascii="仿宋" w:hAnsi="仿宋" w:eastAsia="仿宋" w:cs="仿宋"/>
          <w:b/>
          <w:color w:val="auto"/>
          <w:sz w:val="28"/>
          <w:szCs w:val="28"/>
        </w:rPr>
        <w:t>（不含电路网络的复频域模型）</w:t>
      </w:r>
      <w:r>
        <w:rPr>
          <w:rFonts w:hint="eastAsia" w:ascii="仿宋" w:hAnsi="仿宋" w:eastAsia="仿宋" w:cs="仿宋"/>
          <w:color w:val="auto"/>
          <w:sz w:val="28"/>
          <w:szCs w:val="28"/>
        </w:rPr>
        <w:t>。</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5、离散时间信号与系统的时域分析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（1）了解离散信号的表示方法;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（2）掌握阶跃序列和单位样值序列的定义及性质;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（3）了解单位阶跃响应和单位样值响应的概念、相互关系;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（4）掌握卷积和的定义、性质及计算方法;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（5）掌握离散系统响应的时域求解方法。</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6、离散时间信号与系统的z域分析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（1）熟悉单、双边z变换的定义，收敛域的概念；熟悉各类序列收敛域的特性；</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（2）熟悉常用的单边z变换对，了解z变换和拉普拉斯变换的关系;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（3）掌握单边z变换的性质;</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（4）掌握用部分分式展开求单边逆z变换的方法;</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（5）掌握系统函数的概念、求解；掌握系统函数与系统差分方程的关系;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（6）掌握用系统函数判断系统稳定性的方法；掌握离散系统的z域分析方法。</w:t>
      </w:r>
    </w:p>
    <w:p>
      <w:pPr>
        <w:pStyle w:val="9"/>
        <w:spacing w:before="0" w:after="0" w:line="560" w:lineRule="exact"/>
        <w:jc w:val="both"/>
        <w:rPr>
          <w:rFonts w:ascii="仿宋" w:hAnsi="仿宋" w:eastAsia="仿宋" w:cs="仿宋"/>
          <w:color w:val="auto"/>
          <w:sz w:val="28"/>
          <w:szCs w:val="28"/>
        </w:rPr>
      </w:pPr>
      <w:r>
        <w:rPr>
          <w:rFonts w:hint="eastAsia" w:ascii="仿宋" w:hAnsi="仿宋" w:eastAsia="仿宋" w:cs="仿宋"/>
          <w:color w:val="auto"/>
          <w:sz w:val="28"/>
          <w:szCs w:val="28"/>
        </w:rPr>
        <w:t>7、系统的状态变量分析</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（1）了解信号流图的概念及与系统模拟框图的关系;</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（2）理解并掌握梅森公式;</w:t>
      </w:r>
    </w:p>
    <w:p>
      <w:pPr>
        <w:pStyle w:val="10"/>
        <w:spacing w:line="560" w:lineRule="exact"/>
        <w:rPr>
          <w:rFonts w:ascii="仿宋" w:hAnsi="仿宋" w:eastAsia="仿宋" w:cs="仿宋"/>
          <w:color w:val="auto"/>
          <w:sz w:val="28"/>
          <w:szCs w:val="28"/>
        </w:rPr>
      </w:pPr>
      <w:r>
        <w:rPr>
          <w:rFonts w:hint="eastAsia" w:ascii="仿宋" w:hAnsi="仿宋" w:eastAsia="仿宋" w:cs="仿宋"/>
          <w:color w:val="auto"/>
          <w:sz w:val="28"/>
          <w:szCs w:val="28"/>
        </w:rPr>
        <w:t>（3）掌握系统信号流图模拟的三种形式：直接型、并联型和级联型。</w:t>
      </w:r>
    </w:p>
    <w:p>
      <w:pPr>
        <w:spacing w:line="560" w:lineRule="exact"/>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rPr>
        <w:t>（二）电路分析基础</w:t>
      </w:r>
      <w:r>
        <w:rPr>
          <w:rFonts w:hint="eastAsia" w:ascii="楷体" w:hAnsi="楷体" w:eastAsia="楷体" w:cs="楷体"/>
          <w:color w:val="auto"/>
          <w:sz w:val="28"/>
          <w:szCs w:val="28"/>
          <w:lang w:val="en-US" w:eastAsia="zh-CN"/>
        </w:rPr>
        <w:t>部分</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b/>
          <w:bCs/>
          <w:color w:val="auto"/>
          <w:kern w:val="0"/>
          <w:sz w:val="28"/>
          <w:szCs w:val="28"/>
        </w:rPr>
        <w:t>1．电路定律</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（1）掌握电路基本变量的概念、定义；</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sz w:val="28"/>
          <w:szCs w:val="28"/>
        </w:rPr>
        <w:t>（2）理解集总参数电路的两种约束关系（拓朴约束和元件约束关系）的概念；</w:t>
      </w:r>
    </w:p>
    <w:p>
      <w:pPr>
        <w:spacing w:line="560" w:lineRule="exact"/>
        <w:rPr>
          <w:rFonts w:ascii="仿宋" w:hAnsi="仿宋" w:eastAsia="仿宋" w:cs="仿宋"/>
          <w:color w:val="auto"/>
          <w:sz w:val="28"/>
          <w:szCs w:val="28"/>
        </w:rPr>
      </w:pPr>
      <w:r>
        <w:rPr>
          <w:rFonts w:hint="eastAsia" w:ascii="仿宋" w:hAnsi="仿宋" w:eastAsia="仿宋" w:cs="仿宋"/>
          <w:color w:val="auto"/>
          <w:kern w:val="0"/>
          <w:sz w:val="28"/>
          <w:szCs w:val="28"/>
        </w:rPr>
        <w:t>（3）掌握基尔霍夫定律和电阻、独立电源、受控电源的伏安关系并可对简单电路问题进行分析。</w:t>
      </w:r>
    </w:p>
    <w:p>
      <w:pPr>
        <w:widowControl/>
        <w:spacing w:line="560" w:lineRule="exact"/>
        <w:jc w:val="left"/>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2．电路基本分析方法</w:t>
      </w:r>
      <w:r>
        <w:rPr>
          <w:rFonts w:hint="eastAsia" w:ascii="仿宋" w:hAnsi="仿宋" w:eastAsia="仿宋" w:cs="仿宋"/>
          <w:bCs/>
          <w:color w:val="auto"/>
          <w:kern w:val="0"/>
          <w:sz w:val="28"/>
          <w:szCs w:val="28"/>
        </w:rPr>
        <w:t></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（1）理解线性电路支路分析法的实质，掌握并能运用支路分析法分析电路；</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（2）理解线性电路网孔分析法的实质，掌握并能运用网孔分析法分析电路；</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（3）理解线性电路节点分析法的实质，掌握并能运用节点分析法分析电路。</w:t>
      </w:r>
    </w:p>
    <w:p>
      <w:pPr>
        <w:widowControl/>
        <w:spacing w:line="560" w:lineRule="exact"/>
        <w:jc w:val="left"/>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3．网络的VAR和电路的等效</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（1）理解单口网络的VAR的概念；</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（2）理解单口网络等效的概念；</w:t>
      </w:r>
    </w:p>
    <w:p>
      <w:pPr>
        <w:spacing w:line="560" w:lineRule="exact"/>
        <w:rPr>
          <w:rFonts w:ascii="仿宋" w:hAnsi="仿宋" w:eastAsia="仿宋" w:cs="仿宋"/>
          <w:color w:val="auto"/>
          <w:sz w:val="28"/>
          <w:szCs w:val="28"/>
        </w:rPr>
      </w:pPr>
      <w:r>
        <w:rPr>
          <w:rFonts w:hint="eastAsia" w:ascii="仿宋" w:hAnsi="仿宋" w:eastAsia="仿宋" w:cs="仿宋"/>
          <w:color w:val="auto"/>
          <w:kern w:val="0"/>
          <w:sz w:val="28"/>
          <w:szCs w:val="28"/>
        </w:rPr>
        <w:t>（3）掌握单口网络一些简单的等效规律和公式，掌握电源模型的等效变换。</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b/>
          <w:color w:val="auto"/>
          <w:sz w:val="28"/>
          <w:szCs w:val="28"/>
        </w:rPr>
        <w:t>4．</w:t>
      </w:r>
      <w:r>
        <w:rPr>
          <w:rFonts w:hint="eastAsia" w:ascii="仿宋" w:hAnsi="仿宋" w:eastAsia="仿宋" w:cs="仿宋"/>
          <w:b/>
          <w:color w:val="auto"/>
          <w:kern w:val="0"/>
          <w:sz w:val="28"/>
          <w:szCs w:val="28"/>
        </w:rPr>
        <w:t>网络定理</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（1）掌握线性电路叠加定理并能熟练运用叠加方法分析电路；</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（2）掌握戴维南定理并能熟练运用戴维南定理分析电路；</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（3）掌握诺顿定理并能熟练运用诺顿定理分析电路；</w:t>
      </w:r>
    </w:p>
    <w:p>
      <w:pPr>
        <w:spacing w:line="5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（4）掌握最大功率传输定理并能熟练运用最大功率传输定理分析电路。</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b/>
          <w:color w:val="auto"/>
          <w:sz w:val="28"/>
          <w:szCs w:val="28"/>
        </w:rPr>
        <w:t>5．</w:t>
      </w:r>
      <w:r>
        <w:rPr>
          <w:rFonts w:hint="eastAsia" w:ascii="仿宋" w:hAnsi="仿宋" w:eastAsia="仿宋" w:cs="仿宋"/>
          <w:b/>
          <w:color w:val="auto"/>
          <w:kern w:val="0"/>
          <w:sz w:val="28"/>
          <w:szCs w:val="28"/>
        </w:rPr>
        <w:t>一阶电路分析</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（1）掌握换路定理及初始值的计算；</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（2）理解一阶电路的零输入响应和零状态响应概念以及各自的分析计算方法；</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（3）理解一阶电路的全响应概念，掌握一阶电路的全响应的分析计算，掌握三要素法。</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6 正弦交流电路分析</w:t>
      </w:r>
    </w:p>
    <w:p>
      <w:pPr>
        <w:pStyle w:val="11"/>
        <w:widowControl/>
        <w:spacing w:line="560" w:lineRule="exact"/>
        <w:ind w:firstLine="0" w:firstLineChars="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（1）了解正弦信号概念和正弦RC电路的分析；</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（2）理解正弦信号的相量表示；</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（3）掌握KCL和KVL的相量形式；</w:t>
      </w:r>
    </w:p>
    <w:p>
      <w:pPr>
        <w:pStyle w:val="11"/>
        <w:widowControl/>
        <w:spacing w:line="560" w:lineRule="exact"/>
        <w:ind w:firstLine="0" w:firstLineChars="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（4）掌握R、L、C元件VAR的相量形式；</w:t>
      </w:r>
    </w:p>
    <w:p>
      <w:pPr>
        <w:pStyle w:val="11"/>
        <w:widowControl/>
        <w:spacing w:line="560" w:lineRule="exact"/>
        <w:ind w:firstLine="0" w:firstLineChars="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（5）掌握阻抗和导纳的概念、定义以及R、L、C元件的阻抗和导纳；</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（6）掌握正弦稳态电路的相量法分析。</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7. 正弦稳态电路的功率</w:t>
      </w:r>
    </w:p>
    <w:p>
      <w:pPr>
        <w:pStyle w:val="11"/>
        <w:widowControl/>
        <w:spacing w:line="560" w:lineRule="exact"/>
        <w:ind w:firstLine="0" w:firstLineChars="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（1）掌握正弦稳态二端网络的功率分析；</w:t>
      </w:r>
    </w:p>
    <w:p>
      <w:pPr>
        <w:pStyle w:val="11"/>
        <w:widowControl/>
        <w:spacing w:line="560" w:lineRule="exact"/>
        <w:ind w:firstLine="0" w:firstLineChars="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（2）掌握正弦稳态电路元件功率的计算，了解元件的储能及电路的功率守恒；</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（3）掌握正弦稳态最大功率传输定理并能熟练运用最大功率传输定理分析电路；</w:t>
      </w:r>
    </w:p>
    <w:p>
      <w:pPr>
        <w:spacing w:line="5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（4）了解正弦稳态功率的叠加。</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color w:val="auto"/>
          <w:kern w:val="0"/>
          <w:sz w:val="28"/>
          <w:szCs w:val="28"/>
        </w:rPr>
        <w:t>8.</w:t>
      </w:r>
      <w:r>
        <w:rPr>
          <w:rFonts w:hint="eastAsia" w:ascii="仿宋" w:hAnsi="仿宋" w:eastAsia="仿宋" w:cs="仿宋"/>
          <w:b/>
          <w:color w:val="auto"/>
          <w:kern w:val="0"/>
          <w:sz w:val="28"/>
          <w:szCs w:val="28"/>
        </w:rPr>
        <w:t>电路的频率特性</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（1）了解电路的频率响应特性；</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（2）理解一阶RC电路的频率特性；</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（3）理解RLC串联谐振电路的谐振特性；</w:t>
      </w:r>
    </w:p>
    <w:p>
      <w:pPr>
        <w:tabs>
          <w:tab w:val="left" w:pos="630"/>
        </w:tabs>
        <w:spacing w:line="560" w:lineRule="exact"/>
        <w:rPr>
          <w:rFonts w:ascii="仿宋" w:hAnsi="仿宋" w:eastAsia="仿宋" w:cs="仿宋"/>
          <w:color w:val="auto"/>
          <w:sz w:val="28"/>
          <w:szCs w:val="28"/>
        </w:rPr>
      </w:pPr>
      <w:r>
        <w:rPr>
          <w:rFonts w:hint="eastAsia" w:ascii="仿宋" w:hAnsi="仿宋" w:eastAsia="仿宋" w:cs="仿宋"/>
          <w:color w:val="auto"/>
          <w:kern w:val="0"/>
          <w:sz w:val="28"/>
          <w:szCs w:val="28"/>
        </w:rPr>
        <w:t>（4）了解并联电路的谐振。</w:t>
      </w:r>
    </w:p>
    <w:p>
      <w:pPr>
        <w:widowControl/>
        <w:spacing w:line="560" w:lineRule="exact"/>
        <w:jc w:val="left"/>
        <w:rPr>
          <w:rFonts w:ascii="仿宋" w:hAnsi="仿宋" w:eastAsia="仿宋" w:cs="仿宋"/>
          <w:b/>
          <w:color w:val="auto"/>
          <w:kern w:val="0"/>
          <w:sz w:val="28"/>
          <w:szCs w:val="28"/>
        </w:rPr>
      </w:pPr>
      <w:r>
        <w:rPr>
          <w:rFonts w:hint="eastAsia" w:ascii="仿宋" w:hAnsi="仿宋" w:eastAsia="仿宋" w:cs="仿宋"/>
          <w:color w:val="auto"/>
          <w:kern w:val="0"/>
          <w:sz w:val="28"/>
          <w:szCs w:val="28"/>
        </w:rPr>
        <w:t>9.</w:t>
      </w:r>
      <w:r>
        <w:rPr>
          <w:rFonts w:hint="eastAsia" w:ascii="仿宋" w:hAnsi="仿宋" w:eastAsia="仿宋" w:cs="仿宋"/>
          <w:b/>
          <w:color w:val="auto"/>
          <w:kern w:val="0"/>
          <w:sz w:val="28"/>
          <w:szCs w:val="28"/>
        </w:rPr>
        <w:t>耦合电感和理想变压器</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（1）理解耦合电感元件的基本概念，掌握耦合电感元件的VAR和电源等效电路；</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（2）掌握耦合电感的去耦等效；</w:t>
      </w:r>
    </w:p>
    <w:p>
      <w:pPr>
        <w:widowControl/>
        <w:spacing w:line="5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（3）掌握耦合电感的初次级等效；</w:t>
      </w:r>
    </w:p>
    <w:p>
      <w:pPr>
        <w:spacing w:line="560" w:lineRule="exact"/>
        <w:rPr>
          <w:rFonts w:ascii="仿宋_GB2312" w:hAnsi="宋体" w:eastAsia="仿宋_GB2312"/>
          <w:bCs/>
          <w:sz w:val="28"/>
          <w:szCs w:val="28"/>
        </w:rPr>
      </w:pPr>
      <w:r>
        <w:rPr>
          <w:rFonts w:hint="eastAsia" w:ascii="仿宋" w:hAnsi="仿宋" w:eastAsia="仿宋" w:cs="仿宋"/>
          <w:color w:val="auto"/>
          <w:kern w:val="0"/>
          <w:sz w:val="28"/>
          <w:szCs w:val="28"/>
        </w:rPr>
        <w:t>（4）理解理想变压器的基本概念，掌握理想变压器的VAR、折合阻抗，掌握含理想变压器电路的分析。</w:t>
      </w:r>
    </w:p>
    <w:p>
      <w:pPr>
        <w:spacing w:line="560" w:lineRule="exact"/>
        <w:rPr>
          <w:rFonts w:hint="eastAsia" w:ascii="黑体" w:hAnsi="宋体" w:eastAsia="黑体"/>
          <w:bCs/>
          <w:sz w:val="28"/>
          <w:szCs w:val="28"/>
        </w:rPr>
      </w:pPr>
      <w:r>
        <w:rPr>
          <w:rFonts w:hint="eastAsia" w:ascii="黑体" w:hAnsi="宋体" w:eastAsia="黑体"/>
          <w:bCs/>
          <w:sz w:val="28"/>
          <w:szCs w:val="28"/>
        </w:rPr>
        <w:t>六、参考书目</w:t>
      </w:r>
    </w:p>
    <w:p>
      <w:pPr>
        <w:spacing w:line="560" w:lineRule="exact"/>
        <w:rPr>
          <w:rFonts w:ascii="楷体" w:hAnsi="楷体" w:eastAsia="楷体" w:cs="楷体"/>
          <w:color w:val="auto"/>
          <w:sz w:val="28"/>
          <w:szCs w:val="28"/>
        </w:rPr>
      </w:pPr>
      <w:r>
        <w:rPr>
          <w:rFonts w:hint="eastAsia" w:ascii="楷体" w:hAnsi="楷体" w:eastAsia="楷体" w:cs="楷体"/>
          <w:color w:val="auto"/>
          <w:sz w:val="28"/>
          <w:szCs w:val="28"/>
        </w:rPr>
        <w:t>（一）信号与系统</w:t>
      </w:r>
      <w:r>
        <w:rPr>
          <w:rFonts w:hint="eastAsia" w:ascii="楷体" w:hAnsi="楷体" w:eastAsia="楷体" w:cs="楷体"/>
          <w:color w:val="auto"/>
          <w:sz w:val="28"/>
          <w:szCs w:val="28"/>
          <w:lang w:val="en-US" w:eastAsia="zh-CN"/>
        </w:rPr>
        <w:t>分析</w:t>
      </w:r>
      <w:r>
        <w:rPr>
          <w:rFonts w:hint="eastAsia" w:ascii="楷体" w:hAnsi="楷体" w:eastAsia="楷体" w:cs="楷体"/>
          <w:color w:val="auto"/>
          <w:sz w:val="28"/>
          <w:szCs w:val="28"/>
        </w:rPr>
        <w:t>部分</w:t>
      </w:r>
    </w:p>
    <w:p>
      <w:pPr>
        <w:spacing w:line="560" w:lineRule="exact"/>
        <w:ind w:firstLine="36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徐亚宁、苏启常.信号与系统（第4版）.北京:电子工业出版社,2016</w:t>
      </w:r>
    </w:p>
    <w:p>
      <w:pPr>
        <w:spacing w:line="560" w:lineRule="exact"/>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rPr>
        <w:t>（二）电路分析基础</w:t>
      </w:r>
      <w:r>
        <w:rPr>
          <w:rFonts w:hint="eastAsia" w:ascii="楷体" w:hAnsi="楷体" w:eastAsia="楷体" w:cs="楷体"/>
          <w:color w:val="auto"/>
          <w:sz w:val="28"/>
          <w:szCs w:val="28"/>
          <w:lang w:val="en-US" w:eastAsia="zh-CN"/>
        </w:rPr>
        <w:t>部分</w:t>
      </w:r>
    </w:p>
    <w:p>
      <w:pPr>
        <w:spacing w:line="560" w:lineRule="exact"/>
        <w:ind w:firstLine="360"/>
        <w:rPr>
          <w:rFonts w:ascii="仿宋_GB2312" w:eastAsia="仿宋_GB2312"/>
          <w:color w:val="auto"/>
          <w:sz w:val="28"/>
          <w:szCs w:val="28"/>
        </w:rPr>
      </w:pPr>
      <w:r>
        <w:rPr>
          <w:rFonts w:ascii="仿宋_GB2312" w:hAnsi="宋体" w:eastAsia="仿宋_GB2312"/>
          <w:color w:val="auto"/>
          <w:sz w:val="28"/>
          <w:szCs w:val="28"/>
        </w:rPr>
        <w:t xml:space="preserve"> </w:t>
      </w:r>
      <w:r>
        <w:rPr>
          <w:rFonts w:hint="eastAsia" w:ascii="仿宋_GB2312" w:hAnsi="宋体" w:eastAsia="仿宋_GB2312" w:cs="宋体"/>
          <w:color w:val="auto"/>
          <w:kern w:val="0"/>
          <w:sz w:val="28"/>
          <w:szCs w:val="28"/>
        </w:rPr>
        <w:t>施娟、周茜</w:t>
      </w:r>
      <w:r>
        <w:rPr>
          <w:rFonts w:ascii="仿宋_GB2312" w:eastAsia="仿宋_GB2312" w:cs="宋体"/>
          <w:color w:val="auto"/>
          <w:kern w:val="0"/>
          <w:sz w:val="28"/>
          <w:szCs w:val="28"/>
        </w:rPr>
        <w:t>.</w:t>
      </w:r>
      <w:r>
        <w:rPr>
          <w:rFonts w:hint="eastAsia" w:ascii="仿宋_GB2312" w:hAnsi="宋体" w:eastAsia="仿宋_GB2312" w:cs="宋体"/>
          <w:color w:val="auto"/>
          <w:kern w:val="0"/>
          <w:sz w:val="28"/>
          <w:szCs w:val="28"/>
        </w:rPr>
        <w:t>《电路分析基础》</w:t>
      </w:r>
      <w:r>
        <w:rPr>
          <w:rFonts w:ascii="仿宋_GB2312" w:eastAsia="仿宋_GB2312" w:cs="宋体"/>
          <w:color w:val="auto"/>
          <w:kern w:val="0"/>
          <w:sz w:val="28"/>
          <w:szCs w:val="28"/>
        </w:rPr>
        <w:t>.</w:t>
      </w:r>
      <w:r>
        <w:rPr>
          <w:rFonts w:hint="eastAsia" w:ascii="仿宋_GB2312" w:eastAsia="仿宋_GB2312" w:cs="宋体"/>
          <w:color w:val="auto"/>
          <w:kern w:val="0"/>
          <w:sz w:val="28"/>
          <w:szCs w:val="28"/>
        </w:rPr>
        <w:t>西安电子科技大学出</w:t>
      </w:r>
      <w:r>
        <w:rPr>
          <w:rFonts w:hint="eastAsia" w:ascii="仿宋_GB2312" w:hAnsi="宋体" w:eastAsia="仿宋_GB2312"/>
          <w:color w:val="auto"/>
          <w:sz w:val="28"/>
          <w:szCs w:val="28"/>
        </w:rPr>
        <w:t>版社，</w:t>
      </w:r>
      <w:r>
        <w:rPr>
          <w:rFonts w:ascii="仿宋_GB2312" w:hAnsi="宋体" w:eastAsia="仿宋_GB2312"/>
          <w:color w:val="auto"/>
          <w:sz w:val="28"/>
          <w:szCs w:val="28"/>
        </w:rPr>
        <w:t>201</w:t>
      </w:r>
      <w:r>
        <w:rPr>
          <w:rFonts w:hint="eastAsia" w:ascii="仿宋_GB2312" w:hAnsi="宋体" w:eastAsia="仿宋_GB2312"/>
          <w:color w:val="auto"/>
          <w:sz w:val="28"/>
          <w:szCs w:val="28"/>
        </w:rPr>
        <w:t>3.</w:t>
      </w:r>
    </w:p>
    <w:p>
      <w:pPr>
        <w:adjustRightInd w:val="0"/>
        <w:snapToGrid w:val="0"/>
        <w:spacing w:line="560" w:lineRule="exact"/>
        <w:rPr>
          <w:rFonts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C91"/>
    <w:multiLevelType w:val="multilevel"/>
    <w:tmpl w:val="1C424C91"/>
    <w:lvl w:ilvl="0" w:tentative="0">
      <w:start w:val="1"/>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9A4"/>
    <w:rsid w:val="000F48E6"/>
    <w:rsid w:val="002D410C"/>
    <w:rsid w:val="002D6640"/>
    <w:rsid w:val="00483BBF"/>
    <w:rsid w:val="004A5F40"/>
    <w:rsid w:val="005371DA"/>
    <w:rsid w:val="00717CAA"/>
    <w:rsid w:val="00776ECA"/>
    <w:rsid w:val="008708F0"/>
    <w:rsid w:val="009065BB"/>
    <w:rsid w:val="0093407A"/>
    <w:rsid w:val="009C45CA"/>
    <w:rsid w:val="00A95368"/>
    <w:rsid w:val="00B4578A"/>
    <w:rsid w:val="00B865F3"/>
    <w:rsid w:val="00BB09A4"/>
    <w:rsid w:val="00C73B80"/>
    <w:rsid w:val="00D54E8C"/>
    <w:rsid w:val="00FC02FC"/>
    <w:rsid w:val="12362192"/>
    <w:rsid w:val="17325370"/>
    <w:rsid w:val="1DF43D92"/>
    <w:rsid w:val="28C2559D"/>
    <w:rsid w:val="383A366F"/>
    <w:rsid w:val="38852ACC"/>
    <w:rsid w:val="588B35D6"/>
    <w:rsid w:val="58A970D5"/>
    <w:rsid w:val="682529C6"/>
    <w:rsid w:val="707451FA"/>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 w:type="paragraph" w:customStyle="1" w:styleId="9">
    <w:name w:val="p16"/>
    <w:basedOn w:val="1"/>
    <w:qFormat/>
    <w:uiPriority w:val="0"/>
    <w:pPr>
      <w:widowControl/>
      <w:spacing w:before="240" w:after="60" w:line="312" w:lineRule="auto"/>
      <w:jc w:val="center"/>
    </w:pPr>
    <w:rPr>
      <w:rFonts w:ascii="Cambria" w:hAnsi="Cambria" w:cs="宋体"/>
      <w:b/>
      <w:bCs/>
      <w:kern w:val="0"/>
      <w:sz w:val="32"/>
      <w:szCs w:val="32"/>
    </w:rPr>
  </w:style>
  <w:style w:type="paragraph" w:customStyle="1" w:styleId="10">
    <w:name w:val="p0"/>
    <w:basedOn w:val="1"/>
    <w:qFormat/>
    <w:uiPriority w:val="0"/>
    <w:pPr>
      <w:widowControl/>
    </w:pPr>
    <w:rPr>
      <w:kern w:val="0"/>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2</Pages>
  <Words>64</Words>
  <Characters>366</Characters>
  <Lines>3</Lines>
  <Paragraphs>1</Paragraphs>
  <TotalTime>4</TotalTime>
  <ScaleCrop>false</ScaleCrop>
  <LinksUpToDate>false</LinksUpToDate>
  <CharactersWithSpaces>429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2019-07-08T15:20:00Z</dcterms:created>
  <dc:creator>FtpDown</dc:creator>
  <cp:lastModifiedBy>Administrator</cp:lastModifiedBy>
  <cp:lastPrinted>2019-07-09T06:36:00Z</cp:lastPrinted>
  <dcterms:modified xsi:type="dcterms:W3CDTF">2020-10-07T02:09:11Z</dcterms:modified>
  <dc:title>沈阳农业大学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