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Times New Roman" w:hAnsi="Times New Roman" w:eastAsia="华文仿宋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华文仿宋" w:cs="华文仿宋"/>
          <w:b/>
          <w:bCs/>
          <w:sz w:val="28"/>
          <w:szCs w:val="28"/>
        </w:rPr>
        <w:t>控制科学与工程硕士点专业简介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华文仿宋"/>
          <w:sz w:val="28"/>
          <w:szCs w:val="28"/>
        </w:rPr>
        <w:t>培养目标以培养“素质高、基础好、敢为人先的创新型高层次专门技术人才”为总目标，具体掌握中国特色社会主义的基本理论，热爱祖国，遵纪守法，具有良好道德修养，积极为社会发展建设服务；掌握控制科学与工程学科坚实的基础理论和系统的专业知识；掌握一门外国语，能熟练地运用外语阅读控制科学与工程专业的文献资料，具有中外互译、撰写外文论文和沟通能力；具有从事科学研究、教学工作或独立承担专门技术工作的能力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华文仿宋"/>
          <w:sz w:val="28"/>
          <w:szCs w:val="28"/>
        </w:rPr>
        <w:t>学科方向学术研究实力较强，在国内外同类学科中具有一定的声誉且发展迅速，具体学科方向：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华文仿宋"/>
          <w:sz w:val="28"/>
          <w:szCs w:val="28"/>
        </w:rPr>
        <w:t>检测技术与自动化装置方向，主要研究新型成像检测技术、自动检测与控制系统、多传感器信息融合技术，以及综合优化控制、智能决策等先进的控制理论研究。本方向主持省部级以上课题</w:t>
      </w:r>
      <w:r>
        <w:rPr>
          <w:rFonts w:ascii="Times New Roman" w:hAnsi="Times New Roman" w:eastAsia="华文仿宋" w:cs="Times New Roman"/>
          <w:sz w:val="28"/>
          <w:szCs w:val="28"/>
        </w:rPr>
        <w:t>30</w:t>
      </w:r>
      <w:r>
        <w:rPr>
          <w:rFonts w:hint="eastAsia" w:ascii="Times New Roman" w:hAnsi="Times New Roman" w:eastAsia="华文仿宋" w:cs="华文仿宋"/>
          <w:sz w:val="28"/>
          <w:szCs w:val="28"/>
        </w:rPr>
        <w:t>多项（其中国家级课题</w:t>
      </w:r>
      <w:r>
        <w:rPr>
          <w:rFonts w:ascii="Times New Roman" w:hAnsi="Times New Roman" w:eastAsia="华文仿宋" w:cs="Times New Roman"/>
          <w:sz w:val="28"/>
          <w:szCs w:val="28"/>
        </w:rPr>
        <w:t>9</w:t>
      </w:r>
      <w:r>
        <w:rPr>
          <w:rFonts w:hint="eastAsia" w:ascii="Times New Roman" w:hAnsi="Times New Roman" w:eastAsia="华文仿宋" w:cs="华文仿宋"/>
          <w:sz w:val="28"/>
          <w:szCs w:val="28"/>
        </w:rPr>
        <w:t>项），积累了大量的研究成果，发表学术论文</w:t>
      </w:r>
      <w:r>
        <w:rPr>
          <w:rFonts w:ascii="Times New Roman" w:hAnsi="Times New Roman" w:eastAsia="华文仿宋" w:cs="Times New Roman"/>
          <w:sz w:val="28"/>
          <w:szCs w:val="28"/>
        </w:rPr>
        <w:t>70</w:t>
      </w:r>
      <w:r>
        <w:rPr>
          <w:rFonts w:hint="eastAsia" w:ascii="Times New Roman" w:hAnsi="Times New Roman" w:eastAsia="华文仿宋" w:cs="华文仿宋"/>
          <w:sz w:val="28"/>
          <w:szCs w:val="28"/>
        </w:rPr>
        <w:t>多篇，软件著作权</w:t>
      </w:r>
      <w:r>
        <w:rPr>
          <w:rFonts w:ascii="Times New Roman" w:hAnsi="Times New Roman" w:eastAsia="华文仿宋" w:cs="Times New Roman"/>
          <w:sz w:val="28"/>
          <w:szCs w:val="28"/>
        </w:rPr>
        <w:t>2</w:t>
      </w:r>
      <w:r>
        <w:rPr>
          <w:rFonts w:hint="eastAsia" w:ascii="Times New Roman" w:hAnsi="Times New Roman" w:eastAsia="华文仿宋" w:cs="华文仿宋"/>
          <w:sz w:val="28"/>
          <w:szCs w:val="28"/>
        </w:rPr>
        <w:t>项，实用新型</w:t>
      </w:r>
      <w:r>
        <w:rPr>
          <w:rFonts w:ascii="Times New Roman" w:hAnsi="Times New Roman" w:eastAsia="华文仿宋" w:cs="Times New Roman"/>
          <w:sz w:val="28"/>
          <w:szCs w:val="28"/>
        </w:rPr>
        <w:t>1</w:t>
      </w:r>
      <w:r>
        <w:rPr>
          <w:rFonts w:hint="eastAsia" w:ascii="Times New Roman" w:hAnsi="Times New Roman" w:eastAsia="华文仿宋" w:cs="华文仿宋"/>
          <w:sz w:val="28"/>
          <w:szCs w:val="28"/>
        </w:rPr>
        <w:t>项；在面向农业、环境、生态等应用的检测技术及自动化装置等方面形成研究特色。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华文仿宋"/>
          <w:sz w:val="28"/>
          <w:szCs w:val="28"/>
        </w:rPr>
        <w:t>模式识别与智能系统方向，研究重点是大规模优化计算及其在医学影像、图像处理中的应用；机器学习的理论与方法及在大数据分析中的应用；粒计算与模糊系统决策；多媒体内容分析和理解、多媒体信息检索与挖掘。本方向主持省部级以上课题</w:t>
      </w:r>
      <w:r>
        <w:rPr>
          <w:rFonts w:ascii="Times New Roman" w:hAnsi="Times New Roman" w:eastAsia="华文仿宋" w:cs="Times New Roman"/>
          <w:sz w:val="28"/>
          <w:szCs w:val="28"/>
        </w:rPr>
        <w:t>20</w:t>
      </w:r>
      <w:r>
        <w:rPr>
          <w:rFonts w:hint="eastAsia" w:ascii="Times New Roman" w:hAnsi="Times New Roman" w:eastAsia="华文仿宋" w:cs="华文仿宋"/>
          <w:sz w:val="28"/>
          <w:szCs w:val="28"/>
        </w:rPr>
        <w:t>多项（其中国家级课题</w:t>
      </w:r>
      <w:r>
        <w:rPr>
          <w:rFonts w:ascii="Times New Roman" w:hAnsi="Times New Roman" w:eastAsia="华文仿宋" w:cs="Times New Roman"/>
          <w:sz w:val="28"/>
          <w:szCs w:val="28"/>
        </w:rPr>
        <w:t>9</w:t>
      </w:r>
      <w:r>
        <w:rPr>
          <w:rFonts w:hint="eastAsia" w:ascii="Times New Roman" w:hAnsi="Times New Roman" w:eastAsia="华文仿宋" w:cs="华文仿宋"/>
          <w:sz w:val="28"/>
          <w:szCs w:val="28"/>
        </w:rPr>
        <w:t>项）；已经积累了大量的研究成果，发表学术论文</w:t>
      </w:r>
      <w:r>
        <w:rPr>
          <w:rFonts w:ascii="Times New Roman" w:hAnsi="Times New Roman" w:eastAsia="华文仿宋" w:cs="Times New Roman"/>
          <w:sz w:val="28"/>
          <w:szCs w:val="28"/>
        </w:rPr>
        <w:t>100</w:t>
      </w:r>
      <w:r>
        <w:rPr>
          <w:rFonts w:hint="eastAsia" w:ascii="Times New Roman" w:hAnsi="Times New Roman" w:eastAsia="华文仿宋" w:cs="华文仿宋"/>
          <w:sz w:val="28"/>
          <w:szCs w:val="28"/>
        </w:rPr>
        <w:t>多篇（其中</w:t>
      </w:r>
      <w:r>
        <w:rPr>
          <w:rFonts w:ascii="Times New Roman" w:hAnsi="Times New Roman" w:eastAsia="华文仿宋" w:cs="Times New Roman"/>
          <w:sz w:val="28"/>
          <w:szCs w:val="28"/>
        </w:rPr>
        <w:t>SCI</w:t>
      </w:r>
      <w:r>
        <w:rPr>
          <w:rFonts w:hint="eastAsia" w:ascii="Times New Roman" w:hAnsi="Times New Roman" w:eastAsia="华文仿宋" w:cs="华文仿宋"/>
          <w:sz w:val="28"/>
          <w:szCs w:val="28"/>
        </w:rPr>
        <w:t>收录</w:t>
      </w:r>
      <w:r>
        <w:rPr>
          <w:rFonts w:ascii="Times New Roman" w:hAnsi="Times New Roman" w:eastAsia="华文仿宋" w:cs="Times New Roman"/>
          <w:sz w:val="28"/>
          <w:szCs w:val="28"/>
        </w:rPr>
        <w:t>50</w:t>
      </w:r>
      <w:r>
        <w:rPr>
          <w:rFonts w:hint="eastAsia" w:ascii="Times New Roman" w:hAnsi="Times New Roman" w:eastAsia="华文仿宋" w:cs="华文仿宋"/>
          <w:sz w:val="28"/>
          <w:szCs w:val="28"/>
        </w:rPr>
        <w:t>余篇、</w:t>
      </w:r>
      <w:r>
        <w:rPr>
          <w:rFonts w:ascii="Times New Roman" w:hAnsi="Times New Roman" w:eastAsia="华文仿宋" w:cs="Times New Roman"/>
          <w:sz w:val="28"/>
          <w:szCs w:val="28"/>
        </w:rPr>
        <w:t>EI</w:t>
      </w:r>
      <w:r>
        <w:rPr>
          <w:rFonts w:hint="eastAsia" w:ascii="Times New Roman" w:hAnsi="Times New Roman" w:eastAsia="华文仿宋" w:cs="华文仿宋"/>
          <w:sz w:val="28"/>
          <w:szCs w:val="28"/>
        </w:rPr>
        <w:t>收录</w:t>
      </w:r>
      <w:r>
        <w:rPr>
          <w:rFonts w:ascii="Times New Roman" w:hAnsi="Times New Roman" w:eastAsia="华文仿宋" w:cs="Times New Roman"/>
          <w:sz w:val="28"/>
          <w:szCs w:val="28"/>
        </w:rPr>
        <w:t>20</w:t>
      </w:r>
      <w:r>
        <w:rPr>
          <w:rFonts w:hint="eastAsia" w:ascii="Times New Roman" w:hAnsi="Times New Roman" w:eastAsia="华文仿宋" w:cs="华文仿宋"/>
          <w:sz w:val="28"/>
          <w:szCs w:val="28"/>
        </w:rPr>
        <w:t>余篇），软件著作权</w:t>
      </w:r>
      <w:r>
        <w:rPr>
          <w:rFonts w:ascii="Times New Roman" w:hAnsi="Times New Roman" w:eastAsia="华文仿宋" w:cs="Times New Roman"/>
          <w:sz w:val="28"/>
          <w:szCs w:val="28"/>
        </w:rPr>
        <w:t>2</w:t>
      </w:r>
      <w:r>
        <w:rPr>
          <w:rFonts w:hint="eastAsia" w:ascii="Times New Roman" w:hAnsi="Times New Roman" w:eastAsia="华文仿宋" w:cs="华文仿宋"/>
          <w:sz w:val="28"/>
          <w:szCs w:val="28"/>
        </w:rPr>
        <w:t>项；在高阶正半定扩散张量成像、支持向量机核函数优化选择、多粒度决策粗糙集模型等方面形成研究特色。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华文仿宋"/>
          <w:sz w:val="28"/>
          <w:szCs w:val="28"/>
        </w:rPr>
        <w:t>智能感知与自主控制方向，本方向的主要研究领域为雷达成像、高光谱遥感、物联网和智能信息处理等方面的理论和应用研究。本方向主持省部级以上课题</w:t>
      </w:r>
      <w:r>
        <w:rPr>
          <w:rFonts w:ascii="Times New Roman" w:hAnsi="Times New Roman" w:eastAsia="华文仿宋" w:cs="Times New Roman"/>
          <w:sz w:val="28"/>
          <w:szCs w:val="28"/>
        </w:rPr>
        <w:t>30</w:t>
      </w:r>
      <w:r>
        <w:rPr>
          <w:rFonts w:hint="eastAsia" w:ascii="Times New Roman" w:hAnsi="Times New Roman" w:eastAsia="华文仿宋" w:cs="华文仿宋"/>
          <w:sz w:val="28"/>
          <w:szCs w:val="28"/>
        </w:rPr>
        <w:t>多项（其中国家级课题</w:t>
      </w:r>
      <w:r>
        <w:rPr>
          <w:rFonts w:ascii="Times New Roman" w:hAnsi="Times New Roman" w:eastAsia="华文仿宋" w:cs="Times New Roman"/>
          <w:sz w:val="28"/>
          <w:szCs w:val="28"/>
        </w:rPr>
        <w:t>11</w:t>
      </w:r>
      <w:r>
        <w:rPr>
          <w:rFonts w:hint="eastAsia" w:ascii="Times New Roman" w:hAnsi="Times New Roman" w:eastAsia="华文仿宋" w:cs="华文仿宋"/>
          <w:sz w:val="28"/>
          <w:szCs w:val="28"/>
        </w:rPr>
        <w:t>项）；发表学术论文</w:t>
      </w:r>
      <w:r>
        <w:rPr>
          <w:rFonts w:ascii="Times New Roman" w:hAnsi="Times New Roman" w:eastAsia="华文仿宋" w:cs="Times New Roman"/>
          <w:sz w:val="28"/>
          <w:szCs w:val="28"/>
        </w:rPr>
        <w:t>60</w:t>
      </w:r>
      <w:r>
        <w:rPr>
          <w:rFonts w:hint="eastAsia" w:ascii="Times New Roman" w:hAnsi="Times New Roman" w:eastAsia="华文仿宋" w:cs="华文仿宋"/>
          <w:sz w:val="28"/>
          <w:szCs w:val="28"/>
        </w:rPr>
        <w:t>多篇，发明专利</w:t>
      </w:r>
      <w:r>
        <w:rPr>
          <w:rFonts w:ascii="Times New Roman" w:hAnsi="Times New Roman" w:eastAsia="华文仿宋" w:cs="Times New Roman"/>
          <w:sz w:val="28"/>
          <w:szCs w:val="28"/>
        </w:rPr>
        <w:t>10</w:t>
      </w:r>
      <w:r>
        <w:rPr>
          <w:rFonts w:hint="eastAsia" w:ascii="Times New Roman" w:hAnsi="Times New Roman" w:eastAsia="华文仿宋" w:cs="华文仿宋"/>
          <w:sz w:val="28"/>
          <w:szCs w:val="28"/>
        </w:rPr>
        <w:t>多项，软件著作权</w:t>
      </w:r>
      <w:r>
        <w:rPr>
          <w:rFonts w:ascii="Times New Roman" w:hAnsi="Times New Roman" w:eastAsia="华文仿宋" w:cs="Times New Roman"/>
          <w:sz w:val="28"/>
          <w:szCs w:val="28"/>
        </w:rPr>
        <w:t>20</w:t>
      </w:r>
      <w:r>
        <w:rPr>
          <w:rFonts w:hint="eastAsia" w:ascii="Times New Roman" w:hAnsi="Times New Roman" w:eastAsia="华文仿宋" w:cs="华文仿宋"/>
          <w:sz w:val="28"/>
          <w:szCs w:val="28"/>
        </w:rPr>
        <w:t>多项；在血吸虫尾蚴监测、雷达目标成像、脐橙病虫害监测、农业生产高光谱遥感、农业物联网优化与服务质量保障、智能控制仿真与评估等方面形成研究特色。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华文仿宋"/>
          <w:sz w:val="28"/>
          <w:szCs w:val="28"/>
        </w:rPr>
        <w:t>导师队伍由</w:t>
      </w:r>
      <w:r>
        <w:rPr>
          <w:rFonts w:ascii="Times New Roman" w:hAnsi="Times New Roman" w:eastAsia="华文仿宋" w:cs="Times New Roman"/>
          <w:sz w:val="28"/>
          <w:szCs w:val="28"/>
        </w:rPr>
        <w:t>30</w:t>
      </w:r>
      <w:r>
        <w:rPr>
          <w:rFonts w:hint="eastAsia" w:ascii="Times New Roman" w:hAnsi="Times New Roman" w:eastAsia="华文仿宋" w:cs="华文仿宋"/>
          <w:sz w:val="28"/>
          <w:szCs w:val="28"/>
        </w:rPr>
        <w:t>名教师组成导师队伍，其中教授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华文仿宋" w:cs="华文仿宋"/>
          <w:sz w:val="28"/>
          <w:szCs w:val="28"/>
        </w:rPr>
        <w:t>名、副教授</w:t>
      </w:r>
      <w:r>
        <w:rPr>
          <w:rFonts w:ascii="Times New Roman" w:hAnsi="Times New Roman" w:eastAsia="华文仿宋" w:cs="Times New Roman"/>
          <w:sz w:val="28"/>
          <w:szCs w:val="28"/>
        </w:rPr>
        <w:t>15</w:t>
      </w:r>
      <w:r>
        <w:rPr>
          <w:rFonts w:hint="eastAsia" w:ascii="Times New Roman" w:hAnsi="Times New Roman" w:eastAsia="华文仿宋" w:cs="华文仿宋"/>
          <w:sz w:val="28"/>
          <w:szCs w:val="28"/>
        </w:rPr>
        <w:t>名，博士</w:t>
      </w:r>
      <w:r>
        <w:rPr>
          <w:rFonts w:hint="eastAsia" w:ascii="Times New Roman" w:hAnsi="Times New Roman" w:eastAsia="华文仿宋" w:cs="华文仿宋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华文仿宋" w:cs="华文仿宋"/>
          <w:sz w:val="28"/>
          <w:szCs w:val="28"/>
          <w:lang w:val="en-US" w:eastAsia="zh-CN"/>
        </w:rPr>
        <w:t>后</w:t>
      </w:r>
      <w:r>
        <w:rPr>
          <w:rFonts w:hint="eastAsia" w:ascii="Times New Roman" w:hAnsi="Times New Roman" w:eastAsia="华文仿宋" w:cs="华文仿宋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华文仿宋" w:cs="Times New Roman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华文仿宋" w:cs="华文仿宋"/>
          <w:sz w:val="28"/>
          <w:szCs w:val="28"/>
        </w:rPr>
        <w:t>人，多人具有海外留学经历，是一支充满活力的高水平、具有国际视野的导师队伍，此外，还聘请有</w:t>
      </w:r>
      <w:r>
        <w:rPr>
          <w:rFonts w:ascii="Times New Roman" w:hAnsi="Times New Roman" w:eastAsia="华文仿宋" w:cs="Times New Roman"/>
          <w:sz w:val="28"/>
          <w:szCs w:val="28"/>
        </w:rPr>
        <w:t>10</w:t>
      </w:r>
      <w:r>
        <w:rPr>
          <w:rFonts w:hint="eastAsia" w:ascii="Times New Roman" w:hAnsi="Times New Roman" w:eastAsia="华文仿宋" w:cs="华文仿宋"/>
          <w:sz w:val="28"/>
          <w:szCs w:val="28"/>
        </w:rPr>
        <w:t>余位校外特约导师。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华文仿宋"/>
          <w:sz w:val="28"/>
          <w:szCs w:val="28"/>
        </w:rPr>
        <w:t>课程设置</w:t>
      </w:r>
      <w:r>
        <w:rPr>
          <w:rFonts w:hint="eastAsia" w:ascii="Times New Roman" w:hAnsi="Times New Roman" w:eastAsia="华文仿宋" w:cs="华文仿宋"/>
          <w:sz w:val="28"/>
          <w:szCs w:val="28"/>
          <w:lang w:val="en-US" w:eastAsia="zh-CN"/>
        </w:rPr>
        <w:t>随机过程</w:t>
      </w:r>
      <w:r>
        <w:rPr>
          <w:rFonts w:hint="eastAsia" w:ascii="Times New Roman" w:hAnsi="Times New Roman" w:eastAsia="华文仿宋" w:cs="华文仿宋"/>
          <w:sz w:val="28"/>
          <w:szCs w:val="28"/>
        </w:rPr>
        <w:t>、</w:t>
      </w:r>
      <w:r>
        <w:rPr>
          <w:rFonts w:hint="eastAsia" w:ascii="Times New Roman" w:hAnsi="Times New Roman" w:eastAsia="华文仿宋" w:cs="华文仿宋"/>
          <w:sz w:val="28"/>
          <w:szCs w:val="28"/>
          <w:lang w:val="en-US" w:eastAsia="zh-CN"/>
        </w:rPr>
        <w:t>最优化方法</w:t>
      </w:r>
      <w:r>
        <w:rPr>
          <w:rFonts w:hint="eastAsia" w:ascii="Times New Roman" w:hAnsi="Times New Roman" w:eastAsia="华文仿宋" w:cs="华文仿宋"/>
          <w:sz w:val="28"/>
          <w:szCs w:val="28"/>
        </w:rPr>
        <w:t>、</w:t>
      </w:r>
      <w:r>
        <w:rPr>
          <w:rFonts w:hint="eastAsia" w:ascii="Times New Roman" w:hAnsi="Times New Roman" w:eastAsia="华文仿宋" w:cs="华文仿宋"/>
          <w:sz w:val="28"/>
          <w:szCs w:val="28"/>
          <w:lang w:val="en-US" w:eastAsia="zh-CN"/>
        </w:rPr>
        <w:t>线性系统理论</w:t>
      </w:r>
      <w:r>
        <w:rPr>
          <w:rFonts w:hint="eastAsia" w:ascii="Times New Roman" w:hAnsi="Times New Roman" w:eastAsia="华文仿宋" w:cs="华文仿宋"/>
          <w:sz w:val="28"/>
          <w:szCs w:val="28"/>
        </w:rPr>
        <w:t>、模式识别与人工智能、</w:t>
      </w:r>
      <w:r>
        <w:rPr>
          <w:rFonts w:hint="eastAsia" w:ascii="Times New Roman" w:hAnsi="Times New Roman" w:eastAsia="华文仿宋" w:cs="华文仿宋"/>
          <w:sz w:val="28"/>
          <w:szCs w:val="28"/>
          <w:lang w:val="en-US" w:eastAsia="zh-CN"/>
        </w:rPr>
        <w:t>信号检测与估计理论</w:t>
      </w:r>
      <w:r>
        <w:rPr>
          <w:rFonts w:hint="eastAsia" w:ascii="Times New Roman" w:hAnsi="Times New Roman" w:eastAsia="华文仿宋" w:cs="华文仿宋"/>
          <w:sz w:val="28"/>
          <w:szCs w:val="28"/>
        </w:rPr>
        <w:t>、现代数字信号处理、大数据与数据挖掘、智能控制理论及应用、光电检测原理及应用、数字图像处理与分析、嵌入式系统及应用、现代测控技术、数据与信息安全、生物信息学、矩阵分析</w:t>
      </w:r>
      <w:r>
        <w:rPr>
          <w:rFonts w:hint="eastAsia" w:ascii="Times New Roman" w:hAnsi="Times New Roman" w:eastAsia="华文仿宋" w:cs="华文仿宋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华文仿宋" w:cs="华文仿宋"/>
          <w:sz w:val="28"/>
          <w:szCs w:val="28"/>
        </w:rPr>
        <w:t>深度学习、物联网与无线传感器网络</w:t>
      </w:r>
      <w:r>
        <w:rPr>
          <w:rFonts w:hint="eastAsia" w:ascii="Times New Roman" w:hAnsi="Times New Roman" w:eastAsia="华文仿宋" w:cs="华文仿宋"/>
          <w:sz w:val="28"/>
          <w:szCs w:val="28"/>
          <w:lang w:eastAsia="zh-CN"/>
        </w:rPr>
        <w:t>、</w:t>
      </w:r>
      <w:bookmarkStart w:id="0" w:name="_GoBack"/>
      <w:bookmarkEnd w:id="0"/>
      <w:r>
        <w:rPr>
          <w:rFonts w:hint="eastAsia" w:ascii="Times New Roman" w:hAnsi="Times New Roman" w:eastAsia="华文仿宋" w:cs="华文仿宋"/>
          <w:sz w:val="28"/>
          <w:szCs w:val="28"/>
        </w:rPr>
        <w:t>现代控制理论等。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华文仿宋"/>
          <w:sz w:val="28"/>
          <w:szCs w:val="28"/>
        </w:rPr>
        <w:t>教学资源培养条件优越，依托国家脐橙工程技术研究中心、江西省数值模拟与仿真技术重点实验室等基地；拥有丰富图书资料以及学术数据库，便捷校园网及</w:t>
      </w:r>
      <w:r>
        <w:rPr>
          <w:rFonts w:ascii="Times New Roman" w:hAnsi="Times New Roman" w:eastAsia="华文仿宋" w:cs="Times New Roman"/>
          <w:sz w:val="28"/>
          <w:szCs w:val="28"/>
        </w:rPr>
        <w:t>WiFi</w:t>
      </w:r>
      <w:r>
        <w:rPr>
          <w:rFonts w:hint="eastAsia" w:ascii="Times New Roman" w:hAnsi="Times New Roman" w:eastAsia="华文仿宋" w:cs="华文仿宋"/>
          <w:sz w:val="28"/>
          <w:szCs w:val="28"/>
        </w:rPr>
        <w:t>满足资讯需要。与美国国家仪器（</w:t>
      </w:r>
      <w:r>
        <w:rPr>
          <w:rFonts w:ascii="Times New Roman" w:hAnsi="Times New Roman" w:eastAsia="华文仿宋" w:cs="Times New Roman"/>
          <w:sz w:val="28"/>
          <w:szCs w:val="28"/>
        </w:rPr>
        <w:t>NI</w:t>
      </w:r>
      <w:r>
        <w:rPr>
          <w:rFonts w:hint="eastAsia" w:ascii="Times New Roman" w:hAnsi="Times New Roman" w:eastAsia="华文仿宋" w:cs="华文仿宋"/>
          <w:sz w:val="28"/>
          <w:szCs w:val="28"/>
        </w:rPr>
        <w:t>）、深圳讯方通信技术有限公司、北京华如科技股份有限公司、软通动力技术服务有限公司、千锋、</w:t>
      </w:r>
      <w:r>
        <w:rPr>
          <w:rFonts w:ascii="Times New Roman" w:hAnsi="Times New Roman" w:eastAsia="华文仿宋" w:cs="Times New Roman"/>
          <w:sz w:val="28"/>
          <w:szCs w:val="28"/>
        </w:rPr>
        <w:t>TI</w:t>
      </w:r>
      <w:r>
        <w:rPr>
          <w:rFonts w:hint="eastAsia" w:ascii="Times New Roman" w:hAnsi="Times New Roman" w:eastAsia="华文仿宋" w:cs="华文仿宋"/>
          <w:sz w:val="28"/>
          <w:szCs w:val="28"/>
        </w:rPr>
        <w:t>、凌阳等</w:t>
      </w:r>
      <w:r>
        <w:rPr>
          <w:rFonts w:ascii="Times New Roman" w:hAnsi="Times New Roman" w:eastAsia="华文仿宋" w:cs="Times New Roman"/>
          <w:sz w:val="28"/>
          <w:szCs w:val="28"/>
        </w:rPr>
        <w:t>20</w:t>
      </w:r>
      <w:r>
        <w:rPr>
          <w:rFonts w:hint="eastAsia" w:ascii="Times New Roman" w:hAnsi="Times New Roman" w:eastAsia="华文仿宋" w:cs="华文仿宋"/>
          <w:sz w:val="28"/>
          <w:szCs w:val="28"/>
        </w:rPr>
        <w:t>多家高科技企业有着紧密的联系，研究生学习期间可以到上述公司进行带薪实习。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华文仿宋"/>
          <w:sz w:val="28"/>
          <w:szCs w:val="28"/>
        </w:rPr>
        <w:t>奖助体系</w:t>
      </w:r>
      <w:r>
        <w:rPr>
          <w:rFonts w:ascii="Times New Roman" w:hAnsi="Times New Roman" w:eastAsia="华文仿宋" w:cs="Times New Roman"/>
          <w:sz w:val="28"/>
          <w:szCs w:val="28"/>
        </w:rPr>
        <w:t>1</w:t>
      </w:r>
      <w:r>
        <w:rPr>
          <w:rFonts w:hint="eastAsia" w:ascii="Times New Roman" w:hAnsi="Times New Roman" w:eastAsia="华文仿宋" w:cs="华文仿宋"/>
          <w:sz w:val="28"/>
          <w:szCs w:val="28"/>
        </w:rPr>
        <w:t>、学校提供普通奖学金；</w:t>
      </w:r>
      <w:r>
        <w:rPr>
          <w:rFonts w:ascii="Times New Roman" w:hAnsi="Times New Roman" w:eastAsia="华文仿宋" w:cs="Times New Roman"/>
          <w:sz w:val="28"/>
          <w:szCs w:val="28"/>
        </w:rPr>
        <w:t>2</w:t>
      </w:r>
      <w:r>
        <w:rPr>
          <w:rFonts w:hint="eastAsia" w:ascii="Times New Roman" w:hAnsi="Times New Roman" w:eastAsia="华文仿宋" w:cs="华文仿宋"/>
          <w:sz w:val="28"/>
          <w:szCs w:val="28"/>
        </w:rPr>
        <w:t>、每年可参评各种优秀研究生奖学金，奖金额度</w:t>
      </w:r>
      <w:r>
        <w:rPr>
          <w:rFonts w:ascii="Times New Roman" w:hAnsi="Times New Roman" w:eastAsia="华文仿宋" w:cs="Times New Roman"/>
          <w:sz w:val="28"/>
          <w:szCs w:val="28"/>
        </w:rPr>
        <w:t>5000~20000</w:t>
      </w:r>
      <w:r>
        <w:rPr>
          <w:rFonts w:hint="eastAsia" w:ascii="Times New Roman" w:hAnsi="Times New Roman" w:eastAsia="华文仿宋" w:cs="华文仿宋"/>
          <w:sz w:val="28"/>
          <w:szCs w:val="28"/>
        </w:rPr>
        <w:t>元；</w:t>
      </w:r>
      <w:r>
        <w:rPr>
          <w:rFonts w:ascii="Times New Roman" w:hAnsi="Times New Roman" w:eastAsia="华文仿宋" w:cs="Times New Roman"/>
          <w:sz w:val="28"/>
          <w:szCs w:val="28"/>
        </w:rPr>
        <w:t>3</w:t>
      </w:r>
      <w:r>
        <w:rPr>
          <w:rFonts w:hint="eastAsia" w:ascii="Times New Roman" w:hAnsi="Times New Roman" w:eastAsia="华文仿宋" w:cs="华文仿宋"/>
          <w:sz w:val="28"/>
          <w:szCs w:val="28"/>
        </w:rPr>
        <w:t>、参加导师</w:t>
      </w:r>
      <w:r>
        <w:rPr>
          <w:rFonts w:ascii="Times New Roman" w:hAnsi="Times New Roman" w:eastAsia="华文仿宋" w:cs="Times New Roman"/>
          <w:sz w:val="28"/>
          <w:szCs w:val="28"/>
        </w:rPr>
        <w:t>/</w:t>
      </w:r>
      <w:r>
        <w:rPr>
          <w:rFonts w:hint="eastAsia" w:ascii="Times New Roman" w:hAnsi="Times New Roman" w:eastAsia="华文仿宋" w:cs="华文仿宋"/>
          <w:sz w:val="28"/>
          <w:szCs w:val="28"/>
        </w:rPr>
        <w:t>企业研究课题者，导师</w:t>
      </w:r>
      <w:r>
        <w:rPr>
          <w:rFonts w:ascii="Times New Roman" w:hAnsi="Times New Roman" w:eastAsia="华文仿宋" w:cs="Times New Roman"/>
          <w:sz w:val="28"/>
          <w:szCs w:val="28"/>
        </w:rPr>
        <w:t>/</w:t>
      </w:r>
      <w:r>
        <w:rPr>
          <w:rFonts w:hint="eastAsia" w:ascii="Times New Roman" w:hAnsi="Times New Roman" w:eastAsia="华文仿宋" w:cs="华文仿宋"/>
          <w:sz w:val="28"/>
          <w:szCs w:val="28"/>
        </w:rPr>
        <w:t>企业给予额外奖学金；</w:t>
      </w:r>
      <w:r>
        <w:rPr>
          <w:rFonts w:ascii="Times New Roman" w:hAnsi="Times New Roman" w:eastAsia="华文仿宋" w:cs="Times New Roman"/>
          <w:sz w:val="28"/>
          <w:szCs w:val="28"/>
        </w:rPr>
        <w:t>4</w:t>
      </w:r>
      <w:r>
        <w:rPr>
          <w:rFonts w:hint="eastAsia" w:ascii="Times New Roman" w:hAnsi="Times New Roman" w:eastAsia="华文仿宋" w:cs="华文仿宋"/>
          <w:sz w:val="28"/>
          <w:szCs w:val="28"/>
        </w:rPr>
        <w:t>、享受办公与体育福利。</w:t>
      </w:r>
    </w:p>
    <w:p>
      <w:pPr>
        <w:snapToGrid w:val="0"/>
        <w:spacing w:line="360" w:lineRule="auto"/>
        <w:ind w:firstLine="560" w:firstLineChars="200"/>
        <w:rPr>
          <w:rFonts w:ascii="Times New Roman" w:hAnsi="Times New Roman" w:eastAsia="华文仿宋" w:cs="Times New Roman"/>
          <w:sz w:val="28"/>
          <w:szCs w:val="28"/>
        </w:rPr>
      </w:pPr>
      <w:r>
        <w:rPr>
          <w:rFonts w:hint="eastAsia" w:ascii="Times New Roman" w:hAnsi="Times New Roman" w:eastAsia="华文仿宋" w:cs="华文仿宋"/>
          <w:sz w:val="28"/>
          <w:szCs w:val="28"/>
        </w:rPr>
        <w:t>培养特色通过基于国家项目的具有原始创新能力的研究生培养、基于交叉领域项目研究的具有集成创新能力的研究生培养、基于高科技企业工程应用项目的具有应用型创新能力的研究生培养，培养的研究生具有能力强、综合素质高、创新创业多样化的特色；另一特色是高科技企业实习项目多，鼓励研究生实习，有利于奠定良好的就业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E9"/>
    <w:rsid w:val="00106275"/>
    <w:rsid w:val="00154B35"/>
    <w:rsid w:val="001F722E"/>
    <w:rsid w:val="00244605"/>
    <w:rsid w:val="00373808"/>
    <w:rsid w:val="00432D5B"/>
    <w:rsid w:val="0065618B"/>
    <w:rsid w:val="007C4184"/>
    <w:rsid w:val="00835FA3"/>
    <w:rsid w:val="00881FE6"/>
    <w:rsid w:val="008E4EE3"/>
    <w:rsid w:val="009B21E0"/>
    <w:rsid w:val="00A07C15"/>
    <w:rsid w:val="00AD62D6"/>
    <w:rsid w:val="00BC399E"/>
    <w:rsid w:val="00C15420"/>
    <w:rsid w:val="00E15A50"/>
    <w:rsid w:val="00F27128"/>
    <w:rsid w:val="00F729E9"/>
    <w:rsid w:val="1E00772B"/>
    <w:rsid w:val="4ED35BF5"/>
    <w:rsid w:val="59D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229</Words>
  <Characters>1307</Characters>
  <Lines>0</Lines>
  <Paragraphs>0</Paragraphs>
  <TotalTime>73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2018-07-12T08:11:00Z</dcterms:created>
  <dc:creator>China</dc:creator>
  <cp:lastModifiedBy>李秋生</cp:lastModifiedBy>
  <dcterms:modified xsi:type="dcterms:W3CDTF">2020-09-23T03:15:47Z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