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240" w:beforeLines="100" w:after="240" w:afterLines="100" w:line="240" w:lineRule="exact"/>
        <w:ind w:firstLine="0" w:firstLineChars="0"/>
        <w:rPr>
          <w:rFonts w:ascii="黑体" w:hAnsi="黑体" w:eastAsia="黑体"/>
          <w:color w:val="000000"/>
          <w:kern w:val="0"/>
          <w:sz w:val="15"/>
          <w:szCs w:val="15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15"/>
          <w:szCs w:val="15"/>
        </w:rPr>
        <w:t>附件</w:t>
      </w:r>
      <w:r>
        <w:rPr>
          <w:rFonts w:ascii="黑体" w:hAnsi="黑体" w:eastAsia="黑体"/>
          <w:color w:val="000000"/>
          <w:kern w:val="0"/>
          <w:sz w:val="15"/>
          <w:szCs w:val="15"/>
        </w:rPr>
        <w:t>3</w:t>
      </w:r>
      <w:r>
        <w:rPr>
          <w:rFonts w:hint="eastAsia" w:ascii="黑体" w:hAnsi="黑体" w:eastAsia="黑体"/>
          <w:color w:val="000000"/>
          <w:kern w:val="0"/>
          <w:sz w:val="15"/>
          <w:szCs w:val="15"/>
        </w:rPr>
        <w:t>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</w:rPr>
        <w:t>2</w:t>
      </w:r>
      <w:r>
        <w:rPr>
          <w:rFonts w:ascii="黑体" w:hAnsi="黑体" w:eastAsia="黑体"/>
          <w:sz w:val="36"/>
          <w:szCs w:val="36"/>
        </w:rPr>
        <w:t>1</w:t>
      </w:r>
      <w:r>
        <w:rPr>
          <w:rFonts w:hint="eastAsia" w:ascii="黑体" w:hAnsi="黑体" w:eastAsia="黑体"/>
          <w:sz w:val="36"/>
          <w:szCs w:val="36"/>
        </w:rPr>
        <w:t>年全国硕士研究生招生考试</w:t>
      </w:r>
    </w:p>
    <w:p>
      <w:pPr>
        <w:spacing w:line="360" w:lineRule="auto"/>
        <w:jc w:val="center"/>
      </w:pPr>
      <w:r>
        <w:rPr>
          <w:rFonts w:hint="eastAsia" w:ascii="黑体" w:hAnsi="黑体" w:eastAsia="黑体"/>
          <w:sz w:val="36"/>
          <w:szCs w:val="36"/>
        </w:rPr>
        <w:t>《农业知识综合一》 土壤学部分考试大纲</w:t>
      </w:r>
    </w:p>
    <w:p>
      <w:pPr>
        <w:spacing w:line="360" w:lineRule="auto"/>
        <w:jc w:val="center"/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Ⅰ．考试性质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/>
        </w:rPr>
        <w:t>农业硕士是我校专业学位重要的学位类别，</w:t>
      </w:r>
      <w:r>
        <w:rPr>
          <w:rFonts w:hint="eastAsia" w:ascii="宋体" w:hAnsi="宋体"/>
          <w:color w:val="000000"/>
          <w:kern w:val="0"/>
          <w:szCs w:val="21"/>
        </w:rPr>
        <w:t>涵盖农艺与种业、资源利用与植物保护2大领域和多个研究方向。</w:t>
      </w:r>
      <w:r>
        <w:rPr>
          <w:rFonts w:hAnsi="宋体"/>
          <w:color w:val="000000"/>
          <w:kern w:val="0"/>
          <w:sz w:val="20"/>
        </w:rPr>
        <w:t>旨在为</w:t>
      </w:r>
      <w:r>
        <w:rPr>
          <w:rFonts w:hint="eastAsia" w:hAnsi="宋体"/>
          <w:color w:val="000000"/>
          <w:kern w:val="0"/>
          <w:sz w:val="20"/>
        </w:rPr>
        <w:t>作物栽培、遗传育种、草业科学、园艺学、农业</w:t>
      </w:r>
      <w:r>
        <w:rPr>
          <w:rFonts w:hAnsi="宋体"/>
          <w:color w:val="000000"/>
          <w:kern w:val="0"/>
          <w:sz w:val="20"/>
        </w:rPr>
        <w:t>资源</w:t>
      </w:r>
      <w:r>
        <w:rPr>
          <w:rFonts w:hint="eastAsia" w:hAnsi="宋体"/>
          <w:color w:val="000000"/>
          <w:kern w:val="0"/>
          <w:sz w:val="20"/>
        </w:rPr>
        <w:t>利用与管理</w:t>
      </w:r>
      <w:r>
        <w:rPr>
          <w:rFonts w:hAnsi="宋体"/>
          <w:color w:val="000000"/>
          <w:kern w:val="0"/>
          <w:sz w:val="20"/>
        </w:rPr>
        <w:t>、植物保护、农业生态环境治理等相关行政部门、行业与企事业单位、新型农业经营主体等培养具有较强的综合素质、专业技能、创新创业意识、组织协调和科技传播能力及发展潜力，能够独立从事高层次、综合性农业技术集成推广和农业农村科技、经济及社会发展工作的精技术、懂经营、会管理的应用型、复合型高层次职业技能人才。</w:t>
      </w:r>
      <w:r>
        <w:t xml:space="preserve"> 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Ⅱ．考查目标</w:t>
      </w:r>
    </w:p>
    <w:p>
      <w:r>
        <w:rPr>
          <w:rFonts w:hint="eastAsia"/>
        </w:rPr>
        <w:t>　　</w:t>
      </w:r>
      <w:r>
        <w:t>1</w:t>
      </w:r>
      <w:r>
        <w:rPr>
          <w:rFonts w:hint="eastAsia"/>
        </w:rPr>
        <w:t>．掌握土壤学基础知识；</w:t>
      </w:r>
    </w:p>
    <w:p>
      <w:r>
        <w:rPr>
          <w:rFonts w:hint="eastAsia"/>
        </w:rPr>
        <w:t>　　</w:t>
      </w:r>
      <w:r>
        <w:t>2</w:t>
      </w:r>
      <w:r>
        <w:rPr>
          <w:rFonts w:hint="eastAsia"/>
        </w:rPr>
        <w:t>．运用土壤学知识解决农业生产中的实际问题；</w:t>
      </w:r>
    </w:p>
    <w:p>
      <w:r>
        <w:rPr>
          <w:rFonts w:hint="eastAsia"/>
        </w:rPr>
        <w:t>　　</w:t>
      </w:r>
      <w:r>
        <w:t>3</w:t>
      </w:r>
      <w:r>
        <w:rPr>
          <w:rFonts w:hint="eastAsia"/>
        </w:rPr>
        <w:t>．针对土壤利用中存在的问题，进行科学利用和治理。</w:t>
      </w:r>
    </w:p>
    <w:p>
      <w:pPr>
        <w:rPr>
          <w:rFonts w:ascii="Calibri" w:hAnsi="Calibri"/>
        </w:rPr>
      </w:pPr>
      <w:r>
        <w:rPr>
          <w:rFonts w:hint="eastAsia" w:ascii="黑体" w:hAnsi="黑体" w:eastAsia="黑体"/>
        </w:rPr>
        <w:t>Ⅲ．考试形式和试卷结构</w:t>
      </w:r>
    </w:p>
    <w:p>
      <w:pPr>
        <w:rPr>
          <w:rFonts w:ascii="华文中宋" w:hAnsi="华文中宋" w:eastAsia="华文中宋"/>
          <w:b/>
        </w:rPr>
      </w:pPr>
      <w:r>
        <w:rPr>
          <w:rFonts w:hint="eastAsia"/>
        </w:rPr>
        <w:t>　　</w:t>
      </w:r>
      <w:r>
        <w:rPr>
          <w:rFonts w:hint="eastAsia" w:ascii="华文中宋" w:hAnsi="华文中宋" w:eastAsia="华文中宋"/>
          <w:b/>
        </w:rPr>
        <w:t>一、试卷满分及考试时间</w:t>
      </w:r>
    </w:p>
    <w:p>
      <w:r>
        <w:rPr>
          <w:rFonts w:hint="eastAsia"/>
        </w:rPr>
        <w:t>　　本试卷为《农业综合知识一》之土壤学部分。《农业综合知识一》满分150分，考试时间</w:t>
      </w:r>
      <w:r>
        <w:t>180</w:t>
      </w:r>
      <w:r>
        <w:rPr>
          <w:rFonts w:hint="eastAsia"/>
        </w:rPr>
        <w:t>分钟。土壤学部分50分。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/>
        </w:rPr>
        <w:t>　　</w:t>
      </w:r>
      <w:r>
        <w:rPr>
          <w:rFonts w:hint="eastAsia" w:ascii="华文中宋" w:hAnsi="华文中宋" w:eastAsia="华文中宋"/>
          <w:b/>
        </w:rPr>
        <w:t>二、答题方式</w:t>
      </w:r>
    </w:p>
    <w:p>
      <w:r>
        <w:rPr>
          <w:rFonts w:hint="eastAsia"/>
        </w:rPr>
        <w:t>　　答题方式为闭卷、笔试。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/>
        </w:rPr>
        <w:t>　　</w:t>
      </w:r>
      <w:r>
        <w:rPr>
          <w:rFonts w:hint="eastAsia" w:ascii="华文中宋" w:hAnsi="华文中宋" w:eastAsia="华文中宋"/>
          <w:b/>
        </w:rPr>
        <w:t>三、试卷内容结构</w:t>
      </w:r>
    </w:p>
    <w:p>
      <w:pPr>
        <w:ind w:firstLine="405"/>
      </w:pPr>
      <w:r>
        <w:rPr>
          <w:rFonts w:hint="eastAsia"/>
        </w:rPr>
        <w:t>土壤组成和基本性质60%</w:t>
      </w:r>
    </w:p>
    <w:p>
      <w:pPr>
        <w:spacing w:before="120" w:beforeLines="50" w:after="120" w:afterLines="50"/>
        <w:ind w:firstLine="420" w:firstLineChars="200"/>
        <w:jc w:val="left"/>
      </w:pPr>
      <w:r>
        <w:rPr>
          <w:rFonts w:hint="eastAsia"/>
        </w:rPr>
        <w:t>土壤养分、土壤退化与土壤质量评价、土壤污染与修复40%</w:t>
      </w:r>
    </w:p>
    <w:p>
      <w:pPr>
        <w:rPr>
          <w:rFonts w:ascii="华文中宋" w:hAnsi="华文中宋" w:eastAsia="华文中宋"/>
          <w:b/>
        </w:rPr>
      </w:pPr>
      <w:r>
        <w:rPr>
          <w:rFonts w:hint="eastAsia"/>
        </w:rPr>
        <w:t>　　</w:t>
      </w:r>
      <w:r>
        <w:rPr>
          <w:rFonts w:hint="eastAsia" w:ascii="华文中宋" w:hAnsi="华文中宋" w:eastAsia="华文中宋"/>
          <w:b/>
        </w:rPr>
        <w:t>四、试卷题型结构</w:t>
      </w:r>
    </w:p>
    <w:p>
      <w:r>
        <w:rPr>
          <w:rFonts w:hint="eastAsia"/>
        </w:rPr>
        <w:t>　　简答题24分（3小题，每小题8分）</w:t>
      </w:r>
    </w:p>
    <w:p>
      <w:r>
        <w:rPr>
          <w:rFonts w:hint="eastAsia"/>
        </w:rPr>
        <w:t>　　论述题26分（2小题，每小题13分）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Ⅳ．考查内容</w:t>
      </w:r>
    </w:p>
    <w:p>
      <w:pPr>
        <w:spacing w:before="120" w:beforeLines="50" w:after="120" w:afterLines="50"/>
        <w:jc w:val="center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第一章  土壤固相组成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一、基本概念（识记）</w:t>
      </w:r>
    </w:p>
    <w:p>
      <w:pPr>
        <w:ind w:firstLine="420" w:firstLineChars="200"/>
        <w:rPr>
          <w:rFonts w:eastAsia="楷体_GB2312"/>
          <w:szCs w:val="21"/>
        </w:rPr>
      </w:pPr>
      <w:r>
        <w:rPr>
          <w:rFonts w:hint="eastAsia"/>
          <w:szCs w:val="21"/>
        </w:rPr>
        <w:t>土壤矿物质、原生矿物、次生矿物、粘土矿物、C/N比、土壤有机质的矿质化作用与腐殖化作用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二、基本知识</w:t>
      </w:r>
    </w:p>
    <w:p>
      <w:pPr>
        <w:rPr>
          <w:szCs w:val="21"/>
        </w:rPr>
      </w:pPr>
      <w:r>
        <w:rPr>
          <w:rFonts w:hint="eastAsia"/>
          <w:szCs w:val="21"/>
        </w:rPr>
        <w:t>（1）高岭石、蒙脱石，伊利石三大类粘粒矿物的晶层构造特点和性质</w:t>
      </w:r>
    </w:p>
    <w:p>
      <w:pPr>
        <w:rPr>
          <w:szCs w:val="21"/>
        </w:rPr>
      </w:pPr>
      <w:r>
        <w:rPr>
          <w:rFonts w:hint="eastAsia"/>
          <w:szCs w:val="21"/>
        </w:rPr>
        <w:t>（2）土壤有机质的转化过程及其影响因素</w:t>
      </w:r>
    </w:p>
    <w:p>
      <w:pPr>
        <w:rPr>
          <w:szCs w:val="21"/>
        </w:rPr>
      </w:pPr>
      <w:r>
        <w:rPr>
          <w:rFonts w:hint="eastAsia"/>
          <w:szCs w:val="21"/>
        </w:rPr>
        <w:t>（3）土壤有机质的作用与管理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三、知识扩展和综合运用</w:t>
      </w:r>
    </w:p>
    <w:p>
      <w:pPr>
        <w:rPr>
          <w:szCs w:val="21"/>
        </w:rPr>
      </w:pPr>
      <w:r>
        <w:rPr>
          <w:rFonts w:hint="eastAsia"/>
          <w:szCs w:val="21"/>
        </w:rPr>
        <w:t>（1）为什么提倡秸秆还田？秸秆直接还田时为什么要配施速效氮肥？</w:t>
      </w:r>
    </w:p>
    <w:p>
      <w:pPr>
        <w:rPr>
          <w:szCs w:val="21"/>
        </w:rPr>
      </w:pPr>
      <w:r>
        <w:rPr>
          <w:rFonts w:hint="eastAsia"/>
          <w:szCs w:val="21"/>
        </w:rPr>
        <w:t>（2）如何调节和提高土壤有机质的含量？</w:t>
      </w:r>
    </w:p>
    <w:p>
      <w:pPr>
        <w:rPr>
          <w:szCs w:val="21"/>
        </w:rPr>
      </w:pPr>
      <w:r>
        <w:rPr>
          <w:rFonts w:hint="eastAsia"/>
          <w:szCs w:val="21"/>
        </w:rPr>
        <w:t>（3）氧化物粘土矿物的存在形态及其对土壤肥力的影响</w:t>
      </w:r>
    </w:p>
    <w:p>
      <w:pPr>
        <w:spacing w:before="120" w:beforeLines="50" w:after="120" w:afterLines="50"/>
        <w:jc w:val="center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第二章</w:t>
      </w:r>
      <w:r>
        <w:rPr>
          <w:rFonts w:ascii="黑体" w:hAnsi="宋体" w:eastAsia="黑体"/>
          <w:bCs/>
          <w:szCs w:val="21"/>
        </w:rPr>
        <w:t xml:space="preserve">  </w:t>
      </w:r>
      <w:r>
        <w:rPr>
          <w:rFonts w:hint="eastAsia" w:ascii="黑体" w:hAnsi="宋体" w:eastAsia="黑体"/>
          <w:bCs/>
          <w:szCs w:val="21"/>
        </w:rPr>
        <w:t>土壤物理性质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一、基本概念（识记）</w:t>
      </w:r>
    </w:p>
    <w:p>
      <w:pPr>
        <w:ind w:left="441" w:leftChars="210" w:firstLine="44" w:firstLineChars="21"/>
        <w:rPr>
          <w:szCs w:val="21"/>
        </w:rPr>
      </w:pPr>
      <w:r>
        <w:rPr>
          <w:rFonts w:hint="eastAsia"/>
          <w:szCs w:val="21"/>
        </w:rPr>
        <w:t>土壤机械组成（颗粒组成）、土壤质地、粒级、土壤结构性、土壤耕性、</w:t>
      </w:r>
    </w:p>
    <w:p>
      <w:pPr>
        <w:rPr>
          <w:szCs w:val="21"/>
        </w:rPr>
      </w:pPr>
      <w:r>
        <w:rPr>
          <w:rFonts w:hint="eastAsia"/>
          <w:szCs w:val="21"/>
        </w:rPr>
        <w:t>土壤孔性、容重、比重、孔度、</w:t>
      </w:r>
      <w:r>
        <w:rPr>
          <w:rFonts w:hint="eastAsia" w:ascii="宋体" w:hAnsi="宋体"/>
          <w:szCs w:val="21"/>
        </w:rPr>
        <w:t>土水势、土壤水吸力、土壤水分特征曲线、田间持水量、SPAC、土面蒸发、土壤通气性、土壤热容量（容积热容量、重量热容量）、土壤导热性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二、基本知识</w:t>
      </w:r>
    </w:p>
    <w:p>
      <w:pPr>
        <w:rPr>
          <w:szCs w:val="21"/>
        </w:rPr>
      </w:pPr>
      <w:r>
        <w:rPr>
          <w:rFonts w:hint="eastAsia"/>
          <w:szCs w:val="21"/>
        </w:rPr>
        <w:t>（1）土粒的分级及不同粒级土粒的基本性质</w:t>
      </w:r>
    </w:p>
    <w:p>
      <w:pPr>
        <w:rPr>
          <w:szCs w:val="21"/>
        </w:rPr>
      </w:pPr>
      <w:r>
        <w:rPr>
          <w:rFonts w:hint="eastAsia"/>
          <w:szCs w:val="21"/>
        </w:rPr>
        <w:t>（2）土壤质地的基本类型及肥力特征</w:t>
      </w:r>
    </w:p>
    <w:p>
      <w:pPr>
        <w:rPr>
          <w:szCs w:val="21"/>
        </w:rPr>
      </w:pPr>
      <w:r>
        <w:rPr>
          <w:rFonts w:hint="eastAsia"/>
          <w:szCs w:val="21"/>
        </w:rPr>
        <w:t>（3）土壤结构与土壤肥力的关系</w:t>
      </w:r>
    </w:p>
    <w:p>
      <w:pPr>
        <w:rPr>
          <w:szCs w:val="21"/>
        </w:rPr>
      </w:pPr>
      <w:r>
        <w:rPr>
          <w:rFonts w:hint="eastAsia"/>
          <w:szCs w:val="21"/>
        </w:rPr>
        <w:t>（4）良好团粒结构具备的三个条件</w:t>
      </w:r>
    </w:p>
    <w:p>
      <w:pPr>
        <w:rPr>
          <w:szCs w:val="21"/>
        </w:rPr>
      </w:pPr>
      <w:r>
        <w:rPr>
          <w:rFonts w:hint="eastAsia"/>
          <w:szCs w:val="21"/>
        </w:rPr>
        <w:t>（5）团粒结构对土壤肥力的调节作用</w:t>
      </w:r>
    </w:p>
    <w:p>
      <w:pPr>
        <w:rPr>
          <w:szCs w:val="21"/>
        </w:rPr>
      </w:pPr>
      <w:r>
        <w:rPr>
          <w:rFonts w:hint="eastAsia"/>
          <w:szCs w:val="21"/>
        </w:rPr>
        <w:t>（6）土壤耕性的评价标准</w:t>
      </w:r>
    </w:p>
    <w:p>
      <w:pPr>
        <w:rPr>
          <w:szCs w:val="21"/>
        </w:rPr>
      </w:pPr>
      <w:r>
        <w:rPr>
          <w:rFonts w:hint="eastAsia"/>
          <w:szCs w:val="21"/>
        </w:rPr>
        <w:t>（7）土壤通气性的机制</w:t>
      </w:r>
    </w:p>
    <w:p>
      <w:pPr>
        <w:rPr>
          <w:szCs w:val="21"/>
        </w:rPr>
      </w:pPr>
      <w:r>
        <w:rPr>
          <w:rFonts w:hint="eastAsia"/>
          <w:szCs w:val="21"/>
        </w:rPr>
        <w:t>（8）土壤水分的保持和类型</w:t>
      </w:r>
    </w:p>
    <w:p>
      <w:pPr>
        <w:rPr>
          <w:szCs w:val="21"/>
        </w:rPr>
      </w:pPr>
      <w:r>
        <w:rPr>
          <w:rFonts w:hint="eastAsia"/>
          <w:szCs w:val="21"/>
        </w:rPr>
        <w:t>（9）土壤水分的数量表示方法及应用</w:t>
      </w:r>
    </w:p>
    <w:p>
      <w:pPr>
        <w:rPr>
          <w:szCs w:val="21"/>
        </w:rPr>
      </w:pPr>
      <w:r>
        <w:rPr>
          <w:rFonts w:hint="eastAsia"/>
          <w:szCs w:val="21"/>
        </w:rPr>
        <w:t>（10）土面蒸发的三个阶段及降低土面蒸发的措施</w:t>
      </w:r>
    </w:p>
    <w:p>
      <w:pPr>
        <w:rPr>
          <w:szCs w:val="21"/>
        </w:rPr>
      </w:pPr>
      <w:r>
        <w:rPr>
          <w:rFonts w:hint="eastAsia"/>
          <w:szCs w:val="21"/>
        </w:rPr>
        <w:t>（11）调节土壤水分的措施和技术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三、知识扩展和综合应用</w:t>
      </w:r>
    </w:p>
    <w:p>
      <w:pPr>
        <w:rPr>
          <w:szCs w:val="21"/>
        </w:rPr>
      </w:pPr>
      <w:r>
        <w:rPr>
          <w:rFonts w:hint="eastAsia"/>
          <w:szCs w:val="21"/>
        </w:rPr>
        <w:t>（1）为什么称砂土为“热性土”，粘土为“冷性土”？</w:t>
      </w:r>
    </w:p>
    <w:p>
      <w:pPr>
        <w:rPr>
          <w:szCs w:val="21"/>
        </w:rPr>
      </w:pPr>
      <w:r>
        <w:rPr>
          <w:rFonts w:hint="eastAsia"/>
          <w:szCs w:val="21"/>
        </w:rPr>
        <w:t>（2）比较砂土类土壤和粘土类土壤的肥力特性及宜种性。</w:t>
      </w:r>
    </w:p>
    <w:p>
      <w:pPr>
        <w:rPr>
          <w:szCs w:val="21"/>
        </w:rPr>
      </w:pPr>
      <w:r>
        <w:rPr>
          <w:rFonts w:hint="eastAsia"/>
          <w:szCs w:val="21"/>
        </w:rPr>
        <w:t>（3）阐述“因土种植”、“因地制宜”的重要意义</w:t>
      </w:r>
    </w:p>
    <w:p>
      <w:pPr>
        <w:rPr>
          <w:szCs w:val="21"/>
        </w:rPr>
      </w:pPr>
      <w:r>
        <w:rPr>
          <w:rFonts w:hint="eastAsia"/>
          <w:szCs w:val="21"/>
        </w:rPr>
        <w:t>（4）这什么团粒结构的土壤能很好地协调水、肥、气、热四大肥力因素？</w:t>
      </w:r>
    </w:p>
    <w:p>
      <w:pPr>
        <w:rPr>
          <w:szCs w:val="21"/>
        </w:rPr>
      </w:pPr>
      <w:r>
        <w:rPr>
          <w:rFonts w:hint="eastAsia"/>
          <w:szCs w:val="21"/>
        </w:rPr>
        <w:t>（5）解释“夜潮土”的成因。</w:t>
      </w:r>
    </w:p>
    <w:p>
      <w:pPr>
        <w:rPr>
          <w:szCs w:val="21"/>
        </w:rPr>
      </w:pPr>
      <w:r>
        <w:rPr>
          <w:rFonts w:hint="eastAsia"/>
          <w:szCs w:val="21"/>
        </w:rPr>
        <w:t>（6）为什么说“雪是麦被”？</w:t>
      </w:r>
    </w:p>
    <w:p>
      <w:pPr>
        <w:rPr>
          <w:szCs w:val="21"/>
        </w:rPr>
      </w:pPr>
      <w:r>
        <w:rPr>
          <w:rFonts w:hint="eastAsia"/>
          <w:szCs w:val="21"/>
        </w:rPr>
        <w:t>（7）土壤水、热、气之间的相互关系及调节措施。</w:t>
      </w:r>
    </w:p>
    <w:p>
      <w:pPr>
        <w:rPr>
          <w:szCs w:val="21"/>
        </w:rPr>
      </w:pPr>
      <w:r>
        <w:rPr>
          <w:rFonts w:hint="eastAsia"/>
          <w:szCs w:val="21"/>
        </w:rPr>
        <w:t>（8）土壤固、液、气三相容积比的含义及计算方法。</w:t>
      </w:r>
    </w:p>
    <w:p>
      <w:pPr>
        <w:rPr>
          <w:szCs w:val="21"/>
        </w:rPr>
      </w:pPr>
      <w:r>
        <w:rPr>
          <w:rFonts w:hint="eastAsia"/>
          <w:szCs w:val="21"/>
        </w:rPr>
        <w:t>（9）土壤灌溉定额的计算。</w:t>
      </w:r>
    </w:p>
    <w:p>
      <w:pPr>
        <w:spacing w:before="120" w:beforeLines="50" w:after="120" w:afterLines="50"/>
        <w:jc w:val="center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第三章</w:t>
      </w:r>
      <w:r>
        <w:rPr>
          <w:rFonts w:ascii="黑体" w:hAnsi="宋体" w:eastAsia="黑体"/>
          <w:bCs/>
          <w:szCs w:val="21"/>
        </w:rPr>
        <w:t xml:space="preserve">  </w:t>
      </w:r>
      <w:r>
        <w:rPr>
          <w:rFonts w:hint="eastAsia" w:ascii="黑体" w:hAnsi="宋体" w:eastAsia="黑体"/>
          <w:bCs/>
          <w:szCs w:val="21"/>
        </w:rPr>
        <w:t>土壤化学性质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一、基本概念（识记）</w:t>
      </w:r>
    </w:p>
    <w:p>
      <w:pPr>
        <w:ind w:firstLine="420" w:firstLineChars="200"/>
        <w:rPr>
          <w:rFonts w:eastAsia="楷体_GB2312"/>
          <w:szCs w:val="21"/>
        </w:rPr>
      </w:pPr>
      <w:r>
        <w:rPr>
          <w:rFonts w:hint="eastAsia"/>
          <w:szCs w:val="21"/>
        </w:rPr>
        <w:t>土壤吸附性能、土壤胶体、同晶置换、永久负电荷、可变电荷、阳离子交换量、盐基饱和度、 活性酸、 潜性酸、土壤缓冲能力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二、基本知识</w:t>
      </w:r>
    </w:p>
    <w:p>
      <w:pPr>
        <w:rPr>
          <w:szCs w:val="21"/>
        </w:rPr>
      </w:pPr>
      <w:r>
        <w:rPr>
          <w:rFonts w:hint="eastAsia"/>
          <w:szCs w:val="21"/>
        </w:rPr>
        <w:t>（1）土壤胶体的类型、组成和性质</w:t>
      </w:r>
    </w:p>
    <w:p>
      <w:pPr>
        <w:rPr>
          <w:szCs w:val="21"/>
        </w:rPr>
      </w:pPr>
      <w:r>
        <w:rPr>
          <w:rFonts w:hint="eastAsia"/>
          <w:szCs w:val="21"/>
        </w:rPr>
        <w:t>（2）土壤吸附性能的类型及其对土壤肥力的意义</w:t>
      </w:r>
    </w:p>
    <w:p>
      <w:pPr>
        <w:rPr>
          <w:szCs w:val="21"/>
        </w:rPr>
      </w:pPr>
      <w:r>
        <w:rPr>
          <w:rFonts w:hint="eastAsia"/>
          <w:szCs w:val="21"/>
        </w:rPr>
        <w:t>（3）影响阳离子交换量及土壤保肥能力大小的因素</w:t>
      </w:r>
    </w:p>
    <w:p>
      <w:pPr>
        <w:rPr>
          <w:szCs w:val="21"/>
        </w:rPr>
      </w:pPr>
      <w:r>
        <w:rPr>
          <w:rFonts w:hint="eastAsia"/>
          <w:szCs w:val="21"/>
        </w:rPr>
        <w:t>（4）决定阳离子交换能力大小的因素</w:t>
      </w:r>
    </w:p>
    <w:p>
      <w:pPr>
        <w:rPr>
          <w:szCs w:val="21"/>
        </w:rPr>
      </w:pPr>
      <w:r>
        <w:rPr>
          <w:rFonts w:hint="eastAsia"/>
          <w:szCs w:val="21"/>
        </w:rPr>
        <w:t>（5）土壤酸碱性与土壤养分有效性的关系</w:t>
      </w:r>
    </w:p>
    <w:p>
      <w:pPr>
        <w:rPr>
          <w:szCs w:val="21"/>
        </w:rPr>
      </w:pPr>
      <w:r>
        <w:rPr>
          <w:rFonts w:hint="eastAsia"/>
          <w:szCs w:val="21"/>
        </w:rPr>
        <w:t>（6）土壤具有缓冲作用的原因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三、知识扩展和综合应用</w:t>
      </w:r>
    </w:p>
    <w:p>
      <w:pPr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 w:ascii="宋体" w:hAnsi="宋体"/>
          <w:szCs w:val="21"/>
        </w:rPr>
        <w:t>简述土壤胶体的性质及其对土壤肥力的意义。</w:t>
      </w:r>
    </w:p>
    <w:p>
      <w:pPr>
        <w:rPr>
          <w:szCs w:val="21"/>
        </w:rPr>
      </w:pPr>
      <w:r>
        <w:rPr>
          <w:rFonts w:hint="eastAsia"/>
          <w:szCs w:val="21"/>
        </w:rPr>
        <w:t>（2）土壤胶体所带的电荷根据其来源可分为哪2种类型？</w:t>
      </w:r>
    </w:p>
    <w:p>
      <w:pPr>
        <w:rPr>
          <w:szCs w:val="21"/>
        </w:rPr>
      </w:pPr>
      <w:r>
        <w:rPr>
          <w:rFonts w:hint="eastAsia"/>
          <w:szCs w:val="21"/>
        </w:rPr>
        <w:t>（3）为什么南方土壤的保肥能力一般较北方土壤弱？</w:t>
      </w:r>
    </w:p>
    <w:p>
      <w:pPr>
        <w:rPr>
          <w:szCs w:val="21"/>
        </w:rPr>
      </w:pPr>
      <w:r>
        <w:rPr>
          <w:rFonts w:hint="eastAsia"/>
          <w:szCs w:val="21"/>
        </w:rPr>
        <w:t>（4）我国土壤反应为什么有“南酸北碱”的地理分布规律？</w:t>
      </w:r>
    </w:p>
    <w:p>
      <w:pPr>
        <w:snapToGrid w:val="0"/>
        <w:rPr>
          <w:szCs w:val="21"/>
        </w:rPr>
      </w:pPr>
      <w:r>
        <w:rPr>
          <w:rFonts w:hint="eastAsia"/>
          <w:szCs w:val="21"/>
        </w:rPr>
        <w:t>（5）请解释南方酸性红壤中磷有效性低的原因。如何提高酸性红壤中磷的有效性？</w:t>
      </w:r>
    </w:p>
    <w:p>
      <w:pPr>
        <w:snapToGrid w:val="0"/>
        <w:rPr>
          <w:szCs w:val="21"/>
        </w:rPr>
      </w:pPr>
      <w:r>
        <w:rPr>
          <w:rFonts w:hint="eastAsia"/>
          <w:szCs w:val="21"/>
        </w:rPr>
        <w:t>（6）土壤酸根据H</w:t>
      </w:r>
      <w:r>
        <w:rPr>
          <w:rFonts w:hint="eastAsia"/>
          <w:szCs w:val="21"/>
          <w:vertAlign w:val="superscript"/>
        </w:rPr>
        <w:t>+</w:t>
      </w:r>
      <w:r>
        <w:rPr>
          <w:rFonts w:hint="eastAsia"/>
          <w:szCs w:val="21"/>
        </w:rPr>
        <w:t>的存在方式可分为哪2种类型？酸性土壤的指示植物有哪些？</w:t>
      </w:r>
    </w:p>
    <w:p>
      <w:pPr>
        <w:rPr>
          <w:rFonts w:ascii="宋体"/>
          <w:szCs w:val="21"/>
        </w:rPr>
      </w:pPr>
      <w:r>
        <w:rPr>
          <w:rFonts w:hint="eastAsia" w:ascii="宋体"/>
          <w:szCs w:val="21"/>
        </w:rPr>
        <w:t>（7）阐述土壤的酸化过程及其生态危害。</w:t>
      </w:r>
    </w:p>
    <w:p>
      <w:pPr>
        <w:rPr>
          <w:rFonts w:ascii="宋体" w:hAnsi="宋体"/>
          <w:szCs w:val="21"/>
        </w:rPr>
      </w:pPr>
      <w:r>
        <w:rPr>
          <w:rFonts w:hint="eastAsia" w:ascii="宋体"/>
          <w:szCs w:val="21"/>
        </w:rPr>
        <w:t>（8）</w:t>
      </w:r>
      <w:r>
        <w:rPr>
          <w:rFonts w:hint="eastAsia" w:ascii="宋体" w:hAnsi="宋体"/>
          <w:szCs w:val="21"/>
        </w:rPr>
        <w:t>中性条件下土壤氮、磷、钾的有效性高，为什么？</w:t>
      </w:r>
    </w:p>
    <w:p>
      <w:pPr>
        <w:spacing w:before="120" w:beforeLines="50" w:after="120" w:afterLines="50"/>
        <w:jc w:val="center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第四章</w:t>
      </w:r>
      <w:r>
        <w:rPr>
          <w:rFonts w:ascii="黑体" w:hAnsi="宋体" w:eastAsia="黑体"/>
          <w:bCs/>
          <w:szCs w:val="21"/>
        </w:rPr>
        <w:t xml:space="preserve">  </w:t>
      </w:r>
      <w:r>
        <w:rPr>
          <w:rFonts w:hint="eastAsia" w:ascii="黑体" w:hAnsi="宋体" w:eastAsia="黑体"/>
          <w:bCs/>
          <w:szCs w:val="21"/>
        </w:rPr>
        <w:t>土壤养分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一、基本概念（识记）</w:t>
      </w:r>
    </w:p>
    <w:p>
      <w:pPr>
        <w:ind w:firstLine="420" w:firstLineChars="200"/>
        <w:rPr>
          <w:rFonts w:eastAsia="楷体_GB2312"/>
          <w:szCs w:val="21"/>
        </w:rPr>
      </w:pPr>
      <w:r>
        <w:rPr>
          <w:rFonts w:hint="eastAsia"/>
          <w:szCs w:val="21"/>
        </w:rPr>
        <w:t>土壤养分、土壤磷的化学固定、土壤钾的粘土矿物固定、土壤钾的释放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二、基本知识</w:t>
      </w:r>
    </w:p>
    <w:p>
      <w:pPr>
        <w:rPr>
          <w:szCs w:val="21"/>
        </w:rPr>
      </w:pPr>
      <w:r>
        <w:rPr>
          <w:rFonts w:hint="eastAsia"/>
          <w:szCs w:val="21"/>
        </w:rPr>
        <w:t>（1）土壤氮素平衡和形态及转化</w:t>
      </w:r>
    </w:p>
    <w:p>
      <w:pPr>
        <w:rPr>
          <w:szCs w:val="21"/>
        </w:rPr>
      </w:pPr>
      <w:r>
        <w:rPr>
          <w:rFonts w:hint="eastAsia"/>
          <w:szCs w:val="21"/>
        </w:rPr>
        <w:t>（2）土壤磷素的形态及其转化</w:t>
      </w:r>
    </w:p>
    <w:p>
      <w:pPr>
        <w:rPr>
          <w:szCs w:val="21"/>
        </w:rPr>
      </w:pPr>
      <w:r>
        <w:rPr>
          <w:rFonts w:hint="eastAsia"/>
          <w:szCs w:val="21"/>
        </w:rPr>
        <w:t>（3）影响土壤磷有效性的因素及其调节措施</w:t>
      </w:r>
    </w:p>
    <w:p>
      <w:pPr>
        <w:rPr>
          <w:szCs w:val="21"/>
        </w:rPr>
      </w:pPr>
      <w:r>
        <w:rPr>
          <w:rFonts w:hint="eastAsia"/>
          <w:szCs w:val="21"/>
        </w:rPr>
        <w:t>（4）土壤钾素的形态及各形态之间的相互关系</w:t>
      </w:r>
    </w:p>
    <w:p>
      <w:pPr>
        <w:rPr>
          <w:rFonts w:eastAsia="楷体_GB2312"/>
          <w:szCs w:val="21"/>
        </w:rPr>
      </w:pPr>
      <w:r>
        <w:rPr>
          <w:rFonts w:hint="eastAsia"/>
          <w:szCs w:val="21"/>
        </w:rPr>
        <w:t>（5）土壤钾素的转化及提高土壤钾有效性的措施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三、知识扩展和综合应用</w:t>
      </w:r>
    </w:p>
    <w:p>
      <w:pPr>
        <w:rPr>
          <w:szCs w:val="21"/>
        </w:rPr>
      </w:pPr>
      <w:r>
        <w:rPr>
          <w:rFonts w:hint="eastAsia"/>
          <w:szCs w:val="21"/>
        </w:rPr>
        <w:t>（1）根据土壤中氮素的平衡（投入和输出），如何调节土壤中的氮素状况？</w:t>
      </w:r>
    </w:p>
    <w:p>
      <w:pPr>
        <w:rPr>
          <w:szCs w:val="21"/>
        </w:rPr>
      </w:pPr>
      <w:r>
        <w:rPr>
          <w:rFonts w:hint="eastAsia"/>
          <w:szCs w:val="21"/>
        </w:rPr>
        <w:t>（2）影响土壤磷有效性的因素有哪些？为什么稻田淹水后磷的有效性升高？</w:t>
      </w:r>
    </w:p>
    <w:p>
      <w:pPr>
        <w:rPr>
          <w:szCs w:val="21"/>
        </w:rPr>
      </w:pPr>
      <w:r>
        <w:rPr>
          <w:rFonts w:hint="eastAsia"/>
          <w:szCs w:val="21"/>
        </w:rPr>
        <w:t>（3）土壤钾素按化学组成可分为哪4种形态？各形态钾的生物有效性如何？</w:t>
      </w:r>
    </w:p>
    <w:p>
      <w:pPr>
        <w:rPr>
          <w:szCs w:val="21"/>
        </w:rPr>
      </w:pPr>
      <w:r>
        <w:rPr>
          <w:rFonts w:hint="eastAsia"/>
          <w:szCs w:val="21"/>
        </w:rPr>
        <w:t>（4）简述微量元素的化学形态及影响其生物有效性的因素。</w:t>
      </w:r>
    </w:p>
    <w:p>
      <w:pPr>
        <w:spacing w:before="120" w:beforeLines="50" w:after="120" w:afterLines="50"/>
        <w:jc w:val="center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第五章</w:t>
      </w:r>
      <w:r>
        <w:rPr>
          <w:rFonts w:ascii="黑体" w:hAnsi="宋体" w:eastAsia="黑体"/>
          <w:bCs/>
          <w:szCs w:val="21"/>
        </w:rPr>
        <w:t xml:space="preserve">  </w:t>
      </w:r>
      <w:r>
        <w:rPr>
          <w:rFonts w:hint="eastAsia" w:ascii="黑体" w:hAnsi="宋体" w:eastAsia="黑体"/>
          <w:bCs/>
          <w:szCs w:val="21"/>
        </w:rPr>
        <w:t>土壤退化与土壤质量评价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一、基本概念（识记）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土壤退化、</w:t>
      </w:r>
      <w:r>
        <w:rPr>
          <w:rFonts w:hint="eastAsia"/>
          <w:szCs w:val="21"/>
        </w:rPr>
        <w:t>土壤侵蚀、土壤酸化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二、基本知识</w:t>
      </w:r>
    </w:p>
    <w:p>
      <w:pPr>
        <w:rPr>
          <w:szCs w:val="21"/>
        </w:rPr>
      </w:pPr>
      <w:r>
        <w:rPr>
          <w:rFonts w:hint="eastAsia"/>
          <w:szCs w:val="21"/>
        </w:rPr>
        <w:t>（1）土壤退化的类型和退化的防治措施</w:t>
      </w:r>
    </w:p>
    <w:p>
      <w:pPr>
        <w:rPr>
          <w:szCs w:val="21"/>
        </w:rPr>
      </w:pPr>
      <w:r>
        <w:rPr>
          <w:rFonts w:hint="eastAsia"/>
          <w:szCs w:val="21"/>
        </w:rPr>
        <w:t>（2）我国土壤侵蚀现状及对全球生态的影响和危害</w:t>
      </w:r>
    </w:p>
    <w:p>
      <w:pPr>
        <w:rPr>
          <w:szCs w:val="21"/>
        </w:rPr>
      </w:pPr>
      <w:r>
        <w:rPr>
          <w:rFonts w:hint="eastAsia"/>
          <w:szCs w:val="21"/>
        </w:rPr>
        <w:t>（3）土壤侵蚀的防治措施</w:t>
      </w:r>
    </w:p>
    <w:p>
      <w:pPr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/>
          <w:bCs/>
          <w:szCs w:val="21"/>
        </w:rPr>
        <w:t>我国土壤酸化概况及酸雨的分布区域</w:t>
      </w:r>
    </w:p>
    <w:p>
      <w:pPr>
        <w:rPr>
          <w:szCs w:val="21"/>
        </w:rPr>
      </w:pPr>
      <w:r>
        <w:rPr>
          <w:rFonts w:hint="eastAsia"/>
          <w:szCs w:val="21"/>
        </w:rPr>
        <w:t>（5）</w:t>
      </w:r>
      <w:r>
        <w:rPr>
          <w:rFonts w:hint="eastAsia"/>
          <w:bCs/>
          <w:szCs w:val="21"/>
        </w:rPr>
        <w:t>酸雨的成因及条件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三、知识扩展和综合应用</w:t>
      </w:r>
    </w:p>
    <w:p>
      <w:pPr>
        <w:rPr>
          <w:szCs w:val="21"/>
        </w:rPr>
      </w:pPr>
      <w:r>
        <w:rPr>
          <w:rFonts w:hint="eastAsia"/>
          <w:szCs w:val="21"/>
        </w:rPr>
        <w:t>（1）湖南省土壤侵蚀现状及其对侵蚀退化土壤的修复技术</w:t>
      </w:r>
    </w:p>
    <w:p>
      <w:pPr>
        <w:rPr>
          <w:szCs w:val="21"/>
        </w:rPr>
      </w:pPr>
      <w:r>
        <w:rPr>
          <w:rFonts w:hint="eastAsia"/>
          <w:szCs w:val="21"/>
        </w:rPr>
        <w:t>（2）土壤酸化对土壤肥力及生态环境的影响</w:t>
      </w:r>
    </w:p>
    <w:p>
      <w:pPr>
        <w:rPr>
          <w:szCs w:val="21"/>
        </w:rPr>
      </w:pPr>
      <w:r>
        <w:rPr>
          <w:rFonts w:hint="eastAsia"/>
          <w:szCs w:val="21"/>
        </w:rPr>
        <w:t>（3）酸化退化土壤的修复技术</w:t>
      </w:r>
    </w:p>
    <w:p>
      <w:pPr>
        <w:spacing w:before="120" w:beforeLines="50" w:after="120" w:afterLines="50"/>
        <w:jc w:val="center"/>
        <w:rPr>
          <w:rFonts w:ascii="黑体" w:hAnsi="宋体" w:eastAsia="黑体"/>
          <w:bCs/>
          <w:szCs w:val="21"/>
        </w:rPr>
      </w:pPr>
      <w:r>
        <w:rPr>
          <w:rFonts w:hint="eastAsia" w:ascii="黑体" w:hAnsi="宋体" w:eastAsia="黑体"/>
          <w:bCs/>
          <w:szCs w:val="21"/>
        </w:rPr>
        <w:t>第六章</w:t>
      </w:r>
      <w:r>
        <w:rPr>
          <w:rFonts w:ascii="黑体" w:hAnsi="宋体" w:eastAsia="黑体"/>
          <w:bCs/>
          <w:szCs w:val="21"/>
        </w:rPr>
        <w:t xml:space="preserve">  </w:t>
      </w:r>
      <w:r>
        <w:rPr>
          <w:rFonts w:hint="eastAsia" w:ascii="黑体" w:hAnsi="宋体" w:eastAsia="黑体"/>
          <w:bCs/>
          <w:szCs w:val="21"/>
        </w:rPr>
        <w:t>土壤污染与修复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一、基本概念（识记）</w:t>
      </w:r>
    </w:p>
    <w:p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土壤环境背景值、土壤环境容量、土壤污染、土壤环境质量评价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二、基本知识</w:t>
      </w: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（1）土壤污染物的来源、类型与特点</w:t>
      </w:r>
    </w:p>
    <w:p>
      <w:pPr>
        <w:rPr>
          <w:rFonts w:eastAsia="楷体_GB2312"/>
          <w:szCs w:val="21"/>
        </w:rPr>
      </w:pPr>
      <w:r>
        <w:rPr>
          <w:rFonts w:hint="eastAsia"/>
          <w:szCs w:val="21"/>
        </w:rPr>
        <w:t>（2）土壤环境质量评价的标准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三、知识扩展和综合应用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（1）土壤重金属污染的特点及危害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（2）土壤组分和性质对重金属形态及迁移转化的影响</w:t>
      </w:r>
    </w:p>
    <w:p/>
    <w:sectPr>
      <w:pgSz w:w="11906" w:h="16838"/>
      <w:pgMar w:top="1418" w:right="1134" w:bottom="1134" w:left="1134" w:header="851" w:footer="992" w:gutter="0"/>
      <w:cols w:space="425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96"/>
  <w:drawingGridVerticalSpacing w:val="3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15"/>
    <w:rsid w:val="00002A5C"/>
    <w:rsid w:val="00006F1E"/>
    <w:rsid w:val="000142B9"/>
    <w:rsid w:val="00021372"/>
    <w:rsid w:val="00022A0F"/>
    <w:rsid w:val="000403E4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6B24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310EB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520E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36796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5F361F"/>
    <w:rsid w:val="0060054D"/>
    <w:rsid w:val="00607AFF"/>
    <w:rsid w:val="006101CB"/>
    <w:rsid w:val="0061101F"/>
    <w:rsid w:val="00613A59"/>
    <w:rsid w:val="00615EAA"/>
    <w:rsid w:val="00616111"/>
    <w:rsid w:val="0061638E"/>
    <w:rsid w:val="00622F14"/>
    <w:rsid w:val="00626B6D"/>
    <w:rsid w:val="00633982"/>
    <w:rsid w:val="00633FDA"/>
    <w:rsid w:val="00637C89"/>
    <w:rsid w:val="006416D1"/>
    <w:rsid w:val="00644E1B"/>
    <w:rsid w:val="006452A4"/>
    <w:rsid w:val="00652FAD"/>
    <w:rsid w:val="00656FDF"/>
    <w:rsid w:val="0066577F"/>
    <w:rsid w:val="00666D6B"/>
    <w:rsid w:val="0067147C"/>
    <w:rsid w:val="006731B9"/>
    <w:rsid w:val="006733B8"/>
    <w:rsid w:val="006744AC"/>
    <w:rsid w:val="00682A5E"/>
    <w:rsid w:val="00683794"/>
    <w:rsid w:val="006902AF"/>
    <w:rsid w:val="006957A2"/>
    <w:rsid w:val="006B3993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47035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A2EC7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3293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B1A7B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260"/>
    <w:rsid w:val="00A14B46"/>
    <w:rsid w:val="00A16113"/>
    <w:rsid w:val="00A26661"/>
    <w:rsid w:val="00A26CD3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A44BD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E4268"/>
    <w:rsid w:val="00DF72FA"/>
    <w:rsid w:val="00E01DAD"/>
    <w:rsid w:val="00E025E9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31FB6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4E0F"/>
    <w:rsid w:val="00F76BA4"/>
    <w:rsid w:val="00F9215C"/>
    <w:rsid w:val="00F96704"/>
    <w:rsid w:val="00FA024C"/>
    <w:rsid w:val="00FA14C9"/>
    <w:rsid w:val="00FA18C0"/>
    <w:rsid w:val="00FA7B6C"/>
    <w:rsid w:val="00FB0C6C"/>
    <w:rsid w:val="00FB5D30"/>
    <w:rsid w:val="00FD7559"/>
    <w:rsid w:val="00FE35BD"/>
    <w:rsid w:val="00FF66DE"/>
    <w:rsid w:val="6FB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link w:val="5"/>
    <w:qFormat/>
    <w:locked/>
    <w:uiPriority w:val="99"/>
    <w:rPr>
      <w:kern w:val="2"/>
      <w:sz w:val="18"/>
    </w:rPr>
  </w:style>
  <w:style w:type="character" w:customStyle="1" w:styleId="11">
    <w:name w:val="页脚 字符"/>
    <w:link w:val="4"/>
    <w:qFormat/>
    <w:locked/>
    <w:uiPriority w:val="99"/>
    <w:rPr>
      <w:kern w:val="2"/>
      <w:sz w:val="18"/>
    </w:rPr>
  </w:style>
  <w:style w:type="character" w:customStyle="1" w:styleId="12">
    <w:name w:val="批注框文本 字符"/>
    <w:link w:val="3"/>
    <w:semiHidden/>
    <w:qFormat/>
    <w:uiPriority w:val="99"/>
    <w:rPr>
      <w:sz w:val="0"/>
      <w:szCs w:val="0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正文文本缩进 字符"/>
    <w:link w:val="2"/>
    <w:qFormat/>
    <w:locked/>
    <w:uiPriority w:val="99"/>
    <w:rPr>
      <w:rFonts w:hAnsi="宋体"/>
      <w:kern w:val="2"/>
      <w:sz w:val="32"/>
    </w:rPr>
  </w:style>
  <w:style w:type="paragraph" w:customStyle="1" w:styleId="15">
    <w:name w:val="Default"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湘潭大学研招办</Company>
  <Pages>3</Pages>
  <Words>366</Words>
  <Characters>2091</Characters>
  <Lines>17</Lines>
  <Paragraphs>4</Paragraphs>
  <TotalTime>36</TotalTime>
  <ScaleCrop>false</ScaleCrop>
  <LinksUpToDate>false</LinksUpToDate>
  <CharactersWithSpaces>2453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2019-10-08T03:15:00Z</dcterms:created>
  <dc:creator>李丽兰</dc:creator>
  <cp:lastModifiedBy>Administrator</cp:lastModifiedBy>
  <cp:lastPrinted>2018-07-16T02:14:00Z</cp:lastPrinted>
  <dcterms:modified xsi:type="dcterms:W3CDTF">2020-10-09T00:21:22Z</dcterms:modified>
  <dc:title>关于编制2002年硕士研究生招生专业目录的通知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