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E4B3A" w14:textId="77777777" w:rsidR="00395B87" w:rsidRDefault="001D4033">
      <w:pPr>
        <w:widowControl/>
        <w:jc w:val="left"/>
        <w:rPr>
          <w:rFonts w:ascii="黑体" w:eastAsia="黑体" w:hAnsi="黑体"/>
          <w:color w:val="000000"/>
          <w:kern w:val="0"/>
          <w:sz w:val="15"/>
          <w:szCs w:val="15"/>
        </w:rPr>
      </w:pPr>
      <w:r>
        <w:rPr>
          <w:rFonts w:ascii="黑体" w:eastAsia="黑体" w:hAnsi="黑体"/>
          <w:color w:val="000000"/>
          <w:kern w:val="0"/>
          <w:sz w:val="15"/>
          <w:szCs w:val="15"/>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color w:val="000000"/>
          <w:kern w:val="0"/>
          <w:sz w:val="15"/>
          <w:szCs w:val="15"/>
        </w:rPr>
        <w:instrText>ADDIN CNKISM.UserStyle</w:instrText>
      </w:r>
      <w:r>
        <w:rPr>
          <w:rFonts w:ascii="黑体" w:eastAsia="黑体" w:hAnsi="黑体"/>
          <w:color w:val="000000"/>
          <w:kern w:val="0"/>
          <w:sz w:val="15"/>
          <w:szCs w:val="15"/>
        </w:rPr>
      </w:r>
      <w:r>
        <w:rPr>
          <w:rFonts w:ascii="黑体" w:eastAsia="黑体" w:hAnsi="黑体"/>
          <w:color w:val="000000"/>
          <w:kern w:val="0"/>
          <w:sz w:val="15"/>
          <w:szCs w:val="15"/>
        </w:rPr>
        <w:fldChar w:fldCharType="end"/>
      </w:r>
    </w:p>
    <w:p w14:paraId="4808DA52" w14:textId="77777777" w:rsidR="000A3F4C" w:rsidRDefault="00094349" w:rsidP="001D4033">
      <w:pPr>
        <w:pStyle w:val="a9"/>
        <w:snapToGrid w:val="0"/>
        <w:spacing w:beforeLines="100" w:before="240" w:afterLines="100" w:after="240" w:line="240" w:lineRule="exact"/>
        <w:ind w:firstLineChars="0" w:firstLine="0"/>
        <w:rPr>
          <w:rFonts w:ascii="黑体" w:eastAsia="黑体" w:hAnsi="黑体"/>
          <w:color w:val="000000"/>
          <w:kern w:val="0"/>
          <w:sz w:val="15"/>
          <w:szCs w:val="15"/>
        </w:rPr>
      </w:pPr>
      <w:r w:rsidRPr="000A3F4C">
        <w:rPr>
          <w:rFonts w:ascii="黑体" w:eastAsia="黑体" w:hAnsi="黑体"/>
          <w:color w:val="000000"/>
          <w:kern w:val="0"/>
          <w:sz w:val="15"/>
          <w:szCs w:val="15"/>
        </w:rPr>
        <w:t>附件</w:t>
      </w:r>
      <w:r w:rsidR="00E01DAD">
        <w:rPr>
          <w:rFonts w:ascii="黑体" w:eastAsia="黑体" w:hAnsi="黑体" w:hint="eastAsia"/>
          <w:color w:val="000000"/>
          <w:kern w:val="0"/>
          <w:sz w:val="15"/>
          <w:szCs w:val="15"/>
        </w:rPr>
        <w:t>3</w:t>
      </w:r>
      <w:r w:rsidRPr="000A3F4C">
        <w:rPr>
          <w:rFonts w:ascii="黑体" w:eastAsia="黑体" w:hAnsi="黑体" w:hint="eastAsia"/>
          <w:color w:val="000000"/>
          <w:kern w:val="0"/>
          <w:sz w:val="15"/>
          <w:szCs w:val="15"/>
        </w:rPr>
        <w:t>：</w:t>
      </w:r>
    </w:p>
    <w:p w14:paraId="16AC44FF" w14:textId="7D9283D8" w:rsidR="001F5AB5" w:rsidRPr="00DE4268" w:rsidRDefault="001F5AB5" w:rsidP="001F5AB5">
      <w:pPr>
        <w:jc w:val="center"/>
        <w:rPr>
          <w:rFonts w:ascii="黑体" w:eastAsia="黑体" w:hAnsi="黑体"/>
          <w:sz w:val="36"/>
          <w:szCs w:val="36"/>
        </w:rPr>
      </w:pPr>
      <w:r w:rsidRPr="00DE4268">
        <w:rPr>
          <w:rFonts w:ascii="黑体" w:eastAsia="黑体" w:hAnsi="黑体" w:hint="eastAsia"/>
          <w:sz w:val="36"/>
          <w:szCs w:val="36"/>
        </w:rPr>
        <w:t>20</w:t>
      </w:r>
      <w:r w:rsidR="00E829AA">
        <w:rPr>
          <w:rFonts w:ascii="黑体" w:eastAsia="黑体" w:hAnsi="黑体" w:hint="eastAsia"/>
          <w:sz w:val="36"/>
          <w:szCs w:val="36"/>
        </w:rPr>
        <w:t>20</w:t>
      </w:r>
      <w:r w:rsidRPr="00DE4268">
        <w:rPr>
          <w:rFonts w:ascii="黑体" w:eastAsia="黑体" w:hAnsi="黑体" w:hint="eastAsia"/>
          <w:sz w:val="36"/>
          <w:szCs w:val="36"/>
        </w:rPr>
        <w:t>年全国硕士研究生招生考试</w:t>
      </w:r>
      <w:r w:rsidR="001D4033">
        <w:rPr>
          <w:rFonts w:ascii="黑体" w:eastAsia="黑体" w:hAnsi="黑体" w:hint="eastAsia"/>
          <w:sz w:val="36"/>
          <w:szCs w:val="36"/>
        </w:rPr>
        <w:t>公共政策</w:t>
      </w:r>
    </w:p>
    <w:p w14:paraId="69DFAFDE" w14:textId="77777777" w:rsidR="001F5AB5" w:rsidRPr="00536796" w:rsidRDefault="001F5AB5" w:rsidP="001F5AB5">
      <w:pPr>
        <w:jc w:val="center"/>
      </w:pPr>
      <w:r w:rsidRPr="00DE4268">
        <w:rPr>
          <w:rFonts w:ascii="黑体" w:eastAsia="黑体" w:hAnsi="黑体" w:hint="eastAsia"/>
          <w:sz w:val="36"/>
          <w:szCs w:val="36"/>
        </w:rPr>
        <w:t>考试大纲</w:t>
      </w:r>
    </w:p>
    <w:p w14:paraId="456AD18F" w14:textId="77777777" w:rsidR="001F5AB5" w:rsidRPr="00DE4268" w:rsidRDefault="001F5AB5" w:rsidP="001F5AB5">
      <w:pPr>
        <w:rPr>
          <w:rFonts w:ascii="黑体" w:eastAsia="黑体" w:hAnsi="黑体"/>
        </w:rPr>
      </w:pPr>
      <w:r w:rsidRPr="00DE4268">
        <w:rPr>
          <w:rFonts w:ascii="黑体" w:eastAsia="黑体" w:hAnsi="黑体" w:hint="eastAsia"/>
        </w:rPr>
        <w:t>Ⅰ</w:t>
      </w:r>
      <w:r w:rsidRPr="00DE4268">
        <w:rPr>
          <w:rFonts w:ascii="黑体" w:eastAsia="黑体" w:hAnsi="黑体"/>
        </w:rPr>
        <w:t>．考试性质</w:t>
      </w:r>
    </w:p>
    <w:p w14:paraId="2DF622BB" w14:textId="77777777" w:rsidR="001F5AB5" w:rsidRPr="00DE4268" w:rsidRDefault="001F5AB5" w:rsidP="001F5AB5">
      <w:r w:rsidRPr="00DE4268">
        <w:t xml:space="preserve">　　</w:t>
      </w:r>
      <w:r w:rsidR="001D4033">
        <w:rPr>
          <w:rFonts w:hint="eastAsia"/>
        </w:rPr>
        <w:t>公共政策</w:t>
      </w:r>
      <w:r w:rsidRPr="00DE4268">
        <w:t>是为</w:t>
      </w:r>
      <w:r w:rsidR="001D4033">
        <w:rPr>
          <w:rFonts w:hint="eastAsia"/>
        </w:rPr>
        <w:t>湖南农业大学</w:t>
      </w:r>
      <w:r w:rsidRPr="00DE4268">
        <w:t>招收</w:t>
      </w:r>
      <w:r w:rsidR="001D4033">
        <w:rPr>
          <w:rFonts w:hint="eastAsia"/>
        </w:rPr>
        <w:t>公共管理学术型</w:t>
      </w:r>
      <w:r w:rsidRPr="00DE4268">
        <w:t>硕士研究生而设置的具有选拔</w:t>
      </w:r>
      <w:r w:rsidR="001D4033">
        <w:rPr>
          <w:rFonts w:hint="eastAsia"/>
        </w:rPr>
        <w:t>功能的水平</w:t>
      </w:r>
      <w:r w:rsidRPr="00DE4268">
        <w:t>考试，其目的是科学、公平、有效地测试考生掌握大学本科阶段</w:t>
      </w:r>
      <w:r w:rsidR="00F6206F">
        <w:rPr>
          <w:rFonts w:hint="eastAsia"/>
        </w:rPr>
        <w:t>公共政策学</w:t>
      </w:r>
      <w:r w:rsidR="00F6206F">
        <w:t>的基本知识、基本理论</w:t>
      </w:r>
      <w:r w:rsidR="00F6206F">
        <w:rPr>
          <w:rFonts w:hint="eastAsia"/>
        </w:rPr>
        <w:t>和基本方法</w:t>
      </w:r>
      <w:r w:rsidRPr="00DE4268">
        <w:t>以及运用</w:t>
      </w:r>
      <w:r w:rsidR="00F6206F">
        <w:rPr>
          <w:rFonts w:hint="eastAsia"/>
        </w:rPr>
        <w:t>公共政策的基本理论知识和方法</w:t>
      </w:r>
      <w:r w:rsidRPr="00DE4268">
        <w:t>分析和解决</w:t>
      </w:r>
      <w:r w:rsidR="00F6206F">
        <w:rPr>
          <w:rFonts w:hint="eastAsia"/>
        </w:rPr>
        <w:t>相关</w:t>
      </w:r>
      <w:r w:rsidRPr="00DE4268">
        <w:t>问题的能力，评价的标准是高等学校本科毕业生能达到的及格或及格以上水平</w:t>
      </w:r>
      <w:r w:rsidR="00F6206F">
        <w:t>，</w:t>
      </w:r>
      <w:r w:rsidRPr="00DE4268">
        <w:t>有利于</w:t>
      </w:r>
      <w:r w:rsidR="00F6206F">
        <w:rPr>
          <w:rFonts w:hint="eastAsia"/>
        </w:rPr>
        <w:t>招生学院</w:t>
      </w:r>
      <w:r w:rsidRPr="00DE4268">
        <w:t>在专业上择优选拔。</w:t>
      </w:r>
    </w:p>
    <w:p w14:paraId="569F3A39" w14:textId="77777777" w:rsidR="001F5AB5" w:rsidRPr="00DE4268" w:rsidRDefault="001F5AB5" w:rsidP="001F5AB5">
      <w:pPr>
        <w:rPr>
          <w:rFonts w:ascii="黑体" w:eastAsia="黑体" w:hAnsi="黑体"/>
        </w:rPr>
      </w:pPr>
      <w:r w:rsidRPr="00DE4268">
        <w:rPr>
          <w:rFonts w:ascii="黑体" w:eastAsia="黑体" w:hAnsi="黑体" w:hint="eastAsia"/>
        </w:rPr>
        <w:t>Ⅱ</w:t>
      </w:r>
      <w:r w:rsidRPr="00DE4268">
        <w:rPr>
          <w:rFonts w:ascii="黑体" w:eastAsia="黑体" w:hAnsi="黑体"/>
        </w:rPr>
        <w:t>．考查目标</w:t>
      </w:r>
    </w:p>
    <w:p w14:paraId="358971D4" w14:textId="77777777" w:rsidR="001F5AB5" w:rsidRDefault="001D4033" w:rsidP="00AF78A7">
      <w:pPr>
        <w:ind w:firstLine="420"/>
      </w:pPr>
      <w:r>
        <w:rPr>
          <w:rFonts w:hint="eastAsia"/>
        </w:rPr>
        <w:t>公共政策</w:t>
      </w:r>
      <w:r w:rsidR="001F5AB5" w:rsidRPr="00DE4268">
        <w:t>考试涵盖</w:t>
      </w:r>
      <w:r w:rsidR="0016195D" w:rsidRPr="0016195D">
        <w:rPr>
          <w:rFonts w:hint="eastAsia"/>
        </w:rPr>
        <w:t>主要包括公共政策概述、</w:t>
      </w:r>
      <w:r w:rsidR="00F6206F">
        <w:rPr>
          <w:rFonts w:hint="eastAsia"/>
        </w:rPr>
        <w:t>政策工具、政策系统与决策体制、</w:t>
      </w:r>
      <w:r w:rsidR="0016195D" w:rsidRPr="0016195D">
        <w:rPr>
          <w:rFonts w:hint="eastAsia"/>
        </w:rPr>
        <w:t>政策过程、议程设置、政策规划</w:t>
      </w:r>
      <w:r w:rsidR="00F6206F">
        <w:rPr>
          <w:rFonts w:hint="eastAsia"/>
        </w:rPr>
        <w:t>与抉择</w:t>
      </w:r>
      <w:r w:rsidR="0016195D" w:rsidRPr="0016195D">
        <w:rPr>
          <w:rFonts w:hint="eastAsia"/>
        </w:rPr>
        <w:t>、政策执行、政策评估、政策变迁</w:t>
      </w:r>
      <w:r w:rsidR="00F6206F">
        <w:rPr>
          <w:rFonts w:hint="eastAsia"/>
        </w:rPr>
        <w:t>与</w:t>
      </w:r>
      <w:r w:rsidR="0016195D" w:rsidRPr="0016195D">
        <w:rPr>
          <w:rFonts w:hint="eastAsia"/>
        </w:rPr>
        <w:t>终结等内容。</w:t>
      </w:r>
      <w:r w:rsidR="001F5AB5" w:rsidRPr="00DE4268">
        <w:t>要求考生：</w:t>
      </w:r>
    </w:p>
    <w:p w14:paraId="74E092AD" w14:textId="77777777" w:rsidR="0016195D" w:rsidRDefault="0016195D" w:rsidP="0016195D">
      <w:pPr>
        <w:ind w:firstLine="420"/>
      </w:pPr>
      <w:r w:rsidRPr="00DE4268">
        <w:t>1</w:t>
      </w:r>
      <w:r w:rsidRPr="00DE4268">
        <w:t>．</w:t>
      </w:r>
      <w:r>
        <w:rPr>
          <w:rFonts w:hint="eastAsia"/>
        </w:rPr>
        <w:t>较准确掌握公共政策的基本概念</w:t>
      </w:r>
      <w:r w:rsidRPr="00DE4268">
        <w:t>。</w:t>
      </w:r>
    </w:p>
    <w:p w14:paraId="6667EDAF" w14:textId="77777777" w:rsidR="0016195D" w:rsidRDefault="0016195D" w:rsidP="0016195D">
      <w:pPr>
        <w:ind w:firstLine="420"/>
      </w:pPr>
      <w:r w:rsidRPr="00DE4268">
        <w:t>2</w:t>
      </w:r>
      <w:r w:rsidRPr="00DE4268">
        <w:t>．</w:t>
      </w:r>
      <w:r>
        <w:rPr>
          <w:rFonts w:hint="eastAsia"/>
        </w:rPr>
        <w:t>系统地了解公共政策学的基本知识、基本理论和基本方法</w:t>
      </w:r>
      <w:r w:rsidRPr="00DE4268">
        <w:t>。</w:t>
      </w:r>
    </w:p>
    <w:p w14:paraId="3C162FB6" w14:textId="77777777" w:rsidR="00AF78A7" w:rsidRPr="00DE4268" w:rsidRDefault="0016195D" w:rsidP="0016195D">
      <w:pPr>
        <w:ind w:firstLine="420"/>
      </w:pPr>
      <w:r w:rsidRPr="00DE4268">
        <w:t>3</w:t>
      </w:r>
      <w:r w:rsidRPr="00DE4268">
        <w:t>．</w:t>
      </w:r>
      <w:r>
        <w:rPr>
          <w:rFonts w:hint="eastAsia"/>
        </w:rPr>
        <w:t>能够运用公共政策的基本理论知识和方法分析和解决相关的理论问题和实际问题。</w:t>
      </w:r>
    </w:p>
    <w:p w14:paraId="3A312A7D" w14:textId="77777777" w:rsidR="001F5AB5" w:rsidRPr="00DE4268" w:rsidRDefault="001F5AB5" w:rsidP="001F5AB5">
      <w:pPr>
        <w:rPr>
          <w:rFonts w:asciiTheme="minorHAnsi" w:eastAsiaTheme="minorEastAsia" w:hAnsiTheme="minorHAnsi"/>
        </w:rPr>
      </w:pPr>
      <w:r w:rsidRPr="00DE4268">
        <w:rPr>
          <w:rFonts w:ascii="黑体" w:eastAsia="黑体" w:hAnsi="黑体" w:hint="eastAsia"/>
        </w:rPr>
        <w:t>Ⅲ</w:t>
      </w:r>
      <w:r w:rsidRPr="00DE4268">
        <w:rPr>
          <w:rFonts w:ascii="黑体" w:eastAsia="黑体" w:hAnsi="黑体"/>
        </w:rPr>
        <w:t>．考试形式和试卷结构</w:t>
      </w:r>
    </w:p>
    <w:p w14:paraId="0B37E14B" w14:textId="77777777" w:rsidR="001F5AB5" w:rsidRPr="00DE4268" w:rsidRDefault="001F5AB5" w:rsidP="001F5AB5">
      <w:pPr>
        <w:rPr>
          <w:rFonts w:ascii="华文中宋" w:eastAsia="华文中宋" w:hAnsi="华文中宋"/>
          <w:b/>
        </w:rPr>
      </w:pPr>
      <w:r w:rsidRPr="00DE4268">
        <w:t xml:space="preserve">　　</w:t>
      </w:r>
      <w:r w:rsidRPr="00DE4268">
        <w:rPr>
          <w:rFonts w:ascii="华文中宋" w:eastAsia="华文中宋" w:hAnsi="华文中宋"/>
          <w:b/>
        </w:rPr>
        <w:t>一、试卷满分及考试时间</w:t>
      </w:r>
    </w:p>
    <w:p w14:paraId="79CAB297" w14:textId="77777777" w:rsidR="001F5AB5" w:rsidRPr="00DE4268" w:rsidRDefault="001F5AB5" w:rsidP="001F5AB5">
      <w:r w:rsidRPr="00DE4268">
        <w:t xml:space="preserve">　　本试卷满分为</w:t>
      </w:r>
      <w:r w:rsidR="001D4033">
        <w:t>150</w:t>
      </w:r>
      <w:r w:rsidRPr="00DE4268">
        <w:t>分，考试时间为</w:t>
      </w:r>
      <w:r w:rsidRPr="00DE4268">
        <w:t>180</w:t>
      </w:r>
      <w:r w:rsidRPr="00DE4268">
        <w:t>分钟。</w:t>
      </w:r>
    </w:p>
    <w:p w14:paraId="70323B78" w14:textId="77777777" w:rsidR="001F5AB5" w:rsidRPr="00DE4268" w:rsidRDefault="001F5AB5" w:rsidP="001F5AB5">
      <w:pPr>
        <w:rPr>
          <w:rFonts w:ascii="华文中宋" w:eastAsia="华文中宋" w:hAnsi="华文中宋"/>
          <w:b/>
        </w:rPr>
      </w:pPr>
      <w:r w:rsidRPr="00DE4268">
        <w:t xml:space="preserve">　　</w:t>
      </w:r>
      <w:r w:rsidRPr="00DE4268">
        <w:rPr>
          <w:rFonts w:ascii="华文中宋" w:eastAsia="华文中宋" w:hAnsi="华文中宋"/>
          <w:b/>
        </w:rPr>
        <w:t>二、答题方式</w:t>
      </w:r>
    </w:p>
    <w:p w14:paraId="52206B18" w14:textId="77777777" w:rsidR="001F5AB5" w:rsidRPr="00DE4268" w:rsidRDefault="001F5AB5" w:rsidP="001F5AB5">
      <w:r w:rsidRPr="00DE4268">
        <w:t xml:space="preserve">　　答题方式为闭卷、笔试。</w:t>
      </w:r>
    </w:p>
    <w:p w14:paraId="40B96557" w14:textId="77777777" w:rsidR="001F5AB5" w:rsidRPr="00DE4268" w:rsidRDefault="001F5AB5" w:rsidP="001F5AB5">
      <w:pPr>
        <w:rPr>
          <w:rFonts w:ascii="华文中宋" w:eastAsia="华文中宋" w:hAnsi="华文中宋"/>
          <w:b/>
        </w:rPr>
      </w:pPr>
      <w:r w:rsidRPr="00DE4268">
        <w:t xml:space="preserve">　　</w:t>
      </w:r>
      <w:r w:rsidRPr="00DE4268">
        <w:rPr>
          <w:rFonts w:ascii="华文中宋" w:eastAsia="华文中宋" w:hAnsi="华文中宋"/>
          <w:b/>
        </w:rPr>
        <w:t>三、试卷内容结构</w:t>
      </w:r>
    </w:p>
    <w:p w14:paraId="23718A7B" w14:textId="77777777" w:rsidR="001F5AB5" w:rsidRPr="00DE4268" w:rsidRDefault="001F5AB5" w:rsidP="001F5AB5">
      <w:r w:rsidRPr="00DE4268">
        <w:t xml:space="preserve">　　</w:t>
      </w:r>
      <w:r w:rsidR="00F6206F">
        <w:rPr>
          <w:rFonts w:hint="eastAsia"/>
        </w:rPr>
        <w:t>公共政策的基本概念</w:t>
      </w:r>
    </w:p>
    <w:p w14:paraId="55DA5C49" w14:textId="77777777" w:rsidR="001F5AB5" w:rsidRPr="00DE4268" w:rsidRDefault="001F5AB5" w:rsidP="001F5AB5">
      <w:r w:rsidRPr="00DE4268">
        <w:t xml:space="preserve">　　</w:t>
      </w:r>
      <w:r w:rsidR="00F6206F">
        <w:rPr>
          <w:rFonts w:hint="eastAsia"/>
        </w:rPr>
        <w:t>公共政策的基本知识和基本理论</w:t>
      </w:r>
    </w:p>
    <w:p w14:paraId="351340ED" w14:textId="77777777" w:rsidR="001F5AB5" w:rsidRPr="00DE4268" w:rsidRDefault="001F5AB5" w:rsidP="001F5AB5">
      <w:r w:rsidRPr="00DE4268">
        <w:t xml:space="preserve">　　</w:t>
      </w:r>
      <w:r w:rsidR="00F6206F">
        <w:rPr>
          <w:rFonts w:hint="eastAsia"/>
        </w:rPr>
        <w:t>公共政策分析的基本方法</w:t>
      </w:r>
    </w:p>
    <w:p w14:paraId="3EAE86DC" w14:textId="77777777" w:rsidR="001F5AB5" w:rsidRPr="00DE4268" w:rsidRDefault="001F5AB5" w:rsidP="001F5AB5">
      <w:pPr>
        <w:rPr>
          <w:rFonts w:ascii="华文中宋" w:eastAsia="华文中宋" w:hAnsi="华文中宋"/>
          <w:b/>
        </w:rPr>
      </w:pPr>
      <w:r w:rsidRPr="00DE4268">
        <w:t xml:space="preserve">　　</w:t>
      </w:r>
      <w:r w:rsidRPr="00DE4268">
        <w:rPr>
          <w:rFonts w:ascii="华文中宋" w:eastAsia="华文中宋" w:hAnsi="华文中宋"/>
          <w:b/>
        </w:rPr>
        <w:t>四、试卷题型结构</w:t>
      </w:r>
    </w:p>
    <w:p w14:paraId="487879B1" w14:textId="77777777" w:rsidR="001F5AB5" w:rsidRPr="00DE4268" w:rsidRDefault="001F5AB5" w:rsidP="001F5AB5">
      <w:r w:rsidRPr="00DE4268">
        <w:t xml:space="preserve">　　</w:t>
      </w:r>
      <w:r w:rsidR="001D4033">
        <w:rPr>
          <w:rFonts w:hint="eastAsia"/>
        </w:rPr>
        <w:t>名词解释</w:t>
      </w:r>
      <w:r w:rsidRPr="00DE4268">
        <w:t>题</w:t>
      </w:r>
      <w:r w:rsidR="001D4033">
        <w:t>30</w:t>
      </w:r>
      <w:r w:rsidRPr="00DE4268">
        <w:t>分</w:t>
      </w:r>
    </w:p>
    <w:p w14:paraId="50E157FD" w14:textId="77777777" w:rsidR="001F5AB5" w:rsidRPr="00DE4268" w:rsidRDefault="001F5AB5" w:rsidP="001F5AB5">
      <w:r w:rsidRPr="00DE4268">
        <w:t xml:space="preserve">　　</w:t>
      </w:r>
      <w:r w:rsidR="001D4033">
        <w:rPr>
          <w:rFonts w:hint="eastAsia"/>
        </w:rPr>
        <w:t>简答</w:t>
      </w:r>
      <w:r w:rsidRPr="00DE4268">
        <w:t>题</w:t>
      </w:r>
      <w:r w:rsidR="001D4033">
        <w:t>60</w:t>
      </w:r>
      <w:r w:rsidRPr="00DE4268">
        <w:t>分</w:t>
      </w:r>
    </w:p>
    <w:p w14:paraId="6FF952D5" w14:textId="77777777" w:rsidR="001F5AB5" w:rsidRPr="00DE4268" w:rsidRDefault="001F5AB5" w:rsidP="001F5AB5">
      <w:r w:rsidRPr="00DE4268">
        <w:t xml:space="preserve">　　</w:t>
      </w:r>
      <w:r w:rsidR="001D4033">
        <w:rPr>
          <w:rFonts w:hint="eastAsia"/>
        </w:rPr>
        <w:t>论述</w:t>
      </w:r>
      <w:r w:rsidRPr="00DE4268">
        <w:t>题</w:t>
      </w:r>
      <w:r w:rsidR="001D4033">
        <w:t>60</w:t>
      </w:r>
      <w:r w:rsidRPr="00DE4268">
        <w:t>分</w:t>
      </w:r>
    </w:p>
    <w:p w14:paraId="4AEBB1FC" w14:textId="77777777" w:rsidR="001F5AB5" w:rsidRDefault="001F5AB5" w:rsidP="001F5AB5">
      <w:pPr>
        <w:rPr>
          <w:rFonts w:ascii="黑体" w:eastAsia="黑体" w:hAnsi="黑体"/>
        </w:rPr>
      </w:pPr>
      <w:r w:rsidRPr="00DE4268">
        <w:rPr>
          <w:rFonts w:ascii="黑体" w:eastAsia="黑体" w:hAnsi="黑体" w:hint="eastAsia"/>
        </w:rPr>
        <w:t>Ⅳ</w:t>
      </w:r>
      <w:r w:rsidRPr="00DE4268">
        <w:rPr>
          <w:rFonts w:ascii="黑体" w:eastAsia="黑体" w:hAnsi="黑体"/>
        </w:rPr>
        <w:t>．考查内容</w:t>
      </w:r>
    </w:p>
    <w:p w14:paraId="4F17ED15" w14:textId="77777777" w:rsidR="00F6206F" w:rsidRDefault="00164C02" w:rsidP="00A82CC0">
      <w:pPr>
        <w:jc w:val="left"/>
      </w:pPr>
      <w:r>
        <w:rPr>
          <w:rFonts w:hint="eastAsia"/>
        </w:rPr>
        <w:t>（一）</w:t>
      </w:r>
      <w:r w:rsidR="00F6206F">
        <w:rPr>
          <w:rFonts w:hint="eastAsia"/>
        </w:rPr>
        <w:t xml:space="preserve"> </w:t>
      </w:r>
      <w:r w:rsidR="00F6206F">
        <w:rPr>
          <w:rFonts w:hint="eastAsia"/>
        </w:rPr>
        <w:t>公共政策学的学科要素</w:t>
      </w:r>
    </w:p>
    <w:p w14:paraId="63EF24FB" w14:textId="77777777" w:rsidR="00F6206F" w:rsidRDefault="00F6206F" w:rsidP="00A82CC0">
      <w:pPr>
        <w:jc w:val="left"/>
      </w:pPr>
      <w:r>
        <w:rPr>
          <w:rFonts w:hint="eastAsia"/>
        </w:rPr>
        <w:t xml:space="preserve">   </w:t>
      </w:r>
      <w:r w:rsidR="00A82CC0">
        <w:rPr>
          <w:rFonts w:hint="eastAsia"/>
        </w:rPr>
        <w:t>1</w:t>
      </w:r>
      <w:r w:rsidR="00A82CC0">
        <w:rPr>
          <w:rFonts w:hint="eastAsia"/>
        </w:rPr>
        <w:t>、</w:t>
      </w:r>
      <w:r w:rsidR="005917AC">
        <w:rPr>
          <w:rFonts w:hint="eastAsia"/>
        </w:rPr>
        <w:t>掌握</w:t>
      </w:r>
      <w:r>
        <w:rPr>
          <w:rFonts w:hint="eastAsia"/>
        </w:rPr>
        <w:t>公共政策学</w:t>
      </w:r>
      <w:r w:rsidR="00A82CC0">
        <w:rPr>
          <w:rFonts w:hint="eastAsia"/>
        </w:rPr>
        <w:t>基本概念，了解公共政策学的概念体系</w:t>
      </w:r>
    </w:p>
    <w:p w14:paraId="686A8FAB" w14:textId="77777777" w:rsidR="00F6206F" w:rsidRDefault="00F6206F" w:rsidP="00A82CC0">
      <w:pPr>
        <w:jc w:val="left"/>
      </w:pPr>
      <w:r>
        <w:rPr>
          <w:rFonts w:hint="eastAsia"/>
        </w:rPr>
        <w:t xml:space="preserve">   </w:t>
      </w:r>
      <w:r w:rsidR="00A82CC0">
        <w:rPr>
          <w:rFonts w:hint="eastAsia"/>
        </w:rPr>
        <w:t>2</w:t>
      </w:r>
      <w:r w:rsidR="00A82CC0">
        <w:rPr>
          <w:rFonts w:hint="eastAsia"/>
        </w:rPr>
        <w:t>、</w:t>
      </w:r>
      <w:r w:rsidR="005917AC">
        <w:rPr>
          <w:rFonts w:hint="eastAsia"/>
        </w:rPr>
        <w:t>了解</w:t>
      </w:r>
      <w:r w:rsidR="00A82CC0">
        <w:rPr>
          <w:rFonts w:hint="eastAsia"/>
        </w:rPr>
        <w:t>公共政策学的产生和发展，公共政策学在中国的发展</w:t>
      </w:r>
    </w:p>
    <w:p w14:paraId="5B166ED5" w14:textId="77777777" w:rsidR="00F6206F" w:rsidRDefault="00F6206F" w:rsidP="00A82CC0">
      <w:pPr>
        <w:jc w:val="left"/>
      </w:pPr>
      <w:r>
        <w:rPr>
          <w:rFonts w:hint="eastAsia"/>
        </w:rPr>
        <w:t xml:space="preserve">   </w:t>
      </w:r>
      <w:r w:rsidR="00A82CC0">
        <w:rPr>
          <w:rFonts w:hint="eastAsia"/>
        </w:rPr>
        <w:t>3</w:t>
      </w:r>
      <w:r w:rsidR="00A82CC0">
        <w:rPr>
          <w:rFonts w:hint="eastAsia"/>
        </w:rPr>
        <w:t>、</w:t>
      </w:r>
      <w:r w:rsidR="005917AC">
        <w:rPr>
          <w:rFonts w:hint="eastAsia"/>
        </w:rPr>
        <w:t>了解</w:t>
      </w:r>
      <w:r w:rsidR="00A82CC0">
        <w:rPr>
          <w:rFonts w:hint="eastAsia"/>
        </w:rPr>
        <w:t>公共政策学理论和方法论基础</w:t>
      </w:r>
    </w:p>
    <w:p w14:paraId="06A6C7CF" w14:textId="77777777" w:rsidR="00F6206F" w:rsidRDefault="00164C02" w:rsidP="00A82CC0">
      <w:pPr>
        <w:jc w:val="left"/>
      </w:pPr>
      <w:r>
        <w:rPr>
          <w:rFonts w:hint="eastAsia"/>
        </w:rPr>
        <w:t>（</w:t>
      </w:r>
      <w:r w:rsidR="00F6206F">
        <w:rPr>
          <w:rFonts w:hint="eastAsia"/>
        </w:rPr>
        <w:t>二</w:t>
      </w:r>
      <w:r>
        <w:rPr>
          <w:rFonts w:hint="eastAsia"/>
        </w:rPr>
        <w:t>）</w:t>
      </w:r>
      <w:r w:rsidR="00F6206F">
        <w:rPr>
          <w:rFonts w:hint="eastAsia"/>
        </w:rPr>
        <w:t xml:space="preserve"> </w:t>
      </w:r>
      <w:r w:rsidR="00F6206F">
        <w:rPr>
          <w:rFonts w:hint="eastAsia"/>
        </w:rPr>
        <w:t>公共政策的研究视角和路径</w:t>
      </w:r>
    </w:p>
    <w:p w14:paraId="474C0F4A" w14:textId="77777777" w:rsidR="00F6206F" w:rsidRDefault="00F6206F" w:rsidP="00A82CC0">
      <w:pPr>
        <w:jc w:val="left"/>
      </w:pPr>
      <w:r>
        <w:rPr>
          <w:rFonts w:hint="eastAsia"/>
        </w:rPr>
        <w:t xml:space="preserve">   </w:t>
      </w:r>
      <w:r w:rsidR="00A82CC0">
        <w:rPr>
          <w:rFonts w:hint="eastAsia"/>
        </w:rPr>
        <w:t>1</w:t>
      </w:r>
      <w:r w:rsidR="00A82CC0">
        <w:rPr>
          <w:rFonts w:hint="eastAsia"/>
        </w:rPr>
        <w:t>、</w:t>
      </w:r>
      <w:r>
        <w:rPr>
          <w:rFonts w:hint="eastAsia"/>
        </w:rPr>
        <w:t xml:space="preserve"> </w:t>
      </w:r>
      <w:r w:rsidR="005917AC">
        <w:rPr>
          <w:rFonts w:hint="eastAsia"/>
        </w:rPr>
        <w:t>了解</w:t>
      </w:r>
      <w:r>
        <w:rPr>
          <w:rFonts w:hint="eastAsia"/>
        </w:rPr>
        <w:t>公共政策研究</w:t>
      </w:r>
      <w:r w:rsidR="00A82CC0">
        <w:rPr>
          <w:rFonts w:hint="eastAsia"/>
        </w:rPr>
        <w:t>中常用的学科视角和分析路径</w:t>
      </w:r>
      <w:r w:rsidR="005917AC">
        <w:rPr>
          <w:rFonts w:hint="eastAsia"/>
        </w:rPr>
        <w:t>，了解不同分析方法的特点</w:t>
      </w:r>
    </w:p>
    <w:p w14:paraId="4BF36179" w14:textId="77777777" w:rsidR="00F6206F" w:rsidRDefault="00F6206F" w:rsidP="00A82CC0">
      <w:pPr>
        <w:jc w:val="left"/>
      </w:pPr>
      <w:r>
        <w:rPr>
          <w:rFonts w:hint="eastAsia"/>
        </w:rPr>
        <w:t xml:space="preserve">   </w:t>
      </w:r>
      <w:r w:rsidR="00A82CC0">
        <w:rPr>
          <w:rFonts w:hint="eastAsia"/>
        </w:rPr>
        <w:t>2</w:t>
      </w:r>
      <w:r w:rsidR="00A82CC0">
        <w:rPr>
          <w:rFonts w:hint="eastAsia"/>
        </w:rPr>
        <w:t>、</w:t>
      </w:r>
      <w:r>
        <w:rPr>
          <w:rFonts w:hint="eastAsia"/>
        </w:rPr>
        <w:t xml:space="preserve"> </w:t>
      </w:r>
      <w:r w:rsidR="005917AC">
        <w:rPr>
          <w:rFonts w:hint="eastAsia"/>
        </w:rPr>
        <w:t>掌握基本分析方法，能够运用某一分析路径来分析具体的政策问题</w:t>
      </w:r>
    </w:p>
    <w:p w14:paraId="52EF45C2" w14:textId="77777777" w:rsidR="00F6206F" w:rsidRDefault="00164C02" w:rsidP="00A82CC0">
      <w:pPr>
        <w:jc w:val="left"/>
      </w:pPr>
      <w:r>
        <w:rPr>
          <w:rFonts w:hint="eastAsia"/>
        </w:rPr>
        <w:t>（</w:t>
      </w:r>
      <w:r w:rsidR="00F6206F">
        <w:rPr>
          <w:rFonts w:hint="eastAsia"/>
        </w:rPr>
        <w:t>三</w:t>
      </w:r>
      <w:r>
        <w:rPr>
          <w:rFonts w:hint="eastAsia"/>
        </w:rPr>
        <w:t>）</w:t>
      </w:r>
      <w:r w:rsidR="00F6206F">
        <w:rPr>
          <w:rFonts w:hint="eastAsia"/>
        </w:rPr>
        <w:t xml:space="preserve"> </w:t>
      </w:r>
      <w:r w:rsidR="00F6206F">
        <w:rPr>
          <w:rFonts w:hint="eastAsia"/>
        </w:rPr>
        <w:t>政策研究的资料收集与分析方法</w:t>
      </w:r>
    </w:p>
    <w:p w14:paraId="40540568" w14:textId="77777777" w:rsidR="00F6206F" w:rsidRDefault="00F6206F" w:rsidP="00A82CC0">
      <w:pPr>
        <w:jc w:val="left"/>
      </w:pPr>
      <w:r>
        <w:rPr>
          <w:rFonts w:hint="eastAsia"/>
        </w:rPr>
        <w:t xml:space="preserve">   </w:t>
      </w:r>
      <w:r w:rsidR="00A82CC0">
        <w:rPr>
          <w:rFonts w:hint="eastAsia"/>
        </w:rPr>
        <w:t>1</w:t>
      </w:r>
      <w:r w:rsidR="00A82CC0">
        <w:rPr>
          <w:rFonts w:hint="eastAsia"/>
        </w:rPr>
        <w:t>、</w:t>
      </w:r>
      <w:r>
        <w:rPr>
          <w:rFonts w:hint="eastAsia"/>
        </w:rPr>
        <w:t xml:space="preserve"> </w:t>
      </w:r>
      <w:r w:rsidR="005917AC">
        <w:rPr>
          <w:rFonts w:hint="eastAsia"/>
        </w:rPr>
        <w:t>了解</w:t>
      </w:r>
      <w:r>
        <w:rPr>
          <w:rFonts w:hint="eastAsia"/>
        </w:rPr>
        <w:t>一手资料</w:t>
      </w:r>
      <w:r w:rsidR="005917AC">
        <w:rPr>
          <w:rFonts w:hint="eastAsia"/>
        </w:rPr>
        <w:t>、二手资料</w:t>
      </w:r>
      <w:r>
        <w:rPr>
          <w:rFonts w:hint="eastAsia"/>
        </w:rPr>
        <w:t>的收集与分析</w:t>
      </w:r>
      <w:r w:rsidR="005917AC">
        <w:rPr>
          <w:rFonts w:hint="eastAsia"/>
        </w:rPr>
        <w:t>的基本方法</w:t>
      </w:r>
    </w:p>
    <w:p w14:paraId="72605021" w14:textId="77777777" w:rsidR="00F6206F" w:rsidRDefault="00F6206F" w:rsidP="005917AC">
      <w:pPr>
        <w:jc w:val="left"/>
      </w:pPr>
      <w:r>
        <w:rPr>
          <w:rFonts w:hint="eastAsia"/>
        </w:rPr>
        <w:t xml:space="preserve">   </w:t>
      </w:r>
      <w:r w:rsidR="00A82CC0">
        <w:rPr>
          <w:rFonts w:hint="eastAsia"/>
        </w:rPr>
        <w:t>2</w:t>
      </w:r>
      <w:r w:rsidR="00A82CC0">
        <w:rPr>
          <w:rFonts w:hint="eastAsia"/>
        </w:rPr>
        <w:t>、</w:t>
      </w:r>
      <w:r>
        <w:rPr>
          <w:rFonts w:hint="eastAsia"/>
        </w:rPr>
        <w:t xml:space="preserve"> </w:t>
      </w:r>
      <w:r w:rsidR="005917AC">
        <w:rPr>
          <w:rFonts w:hint="eastAsia"/>
        </w:rPr>
        <w:t>了解资料定性分析和定量分析的基本方法</w:t>
      </w:r>
    </w:p>
    <w:p w14:paraId="73EEEAA9" w14:textId="77777777" w:rsidR="00F6206F" w:rsidRDefault="00164C02" w:rsidP="00A82CC0">
      <w:pPr>
        <w:jc w:val="left"/>
      </w:pPr>
      <w:r>
        <w:rPr>
          <w:rFonts w:hint="eastAsia"/>
        </w:rPr>
        <w:t>（</w:t>
      </w:r>
      <w:r w:rsidR="00F6206F">
        <w:rPr>
          <w:rFonts w:hint="eastAsia"/>
        </w:rPr>
        <w:t>四</w:t>
      </w:r>
      <w:r>
        <w:rPr>
          <w:rFonts w:hint="eastAsia"/>
        </w:rPr>
        <w:t>）</w:t>
      </w:r>
      <w:r w:rsidR="00F6206F">
        <w:rPr>
          <w:rFonts w:hint="eastAsia"/>
        </w:rPr>
        <w:t xml:space="preserve"> </w:t>
      </w:r>
      <w:r w:rsidR="00F6206F">
        <w:rPr>
          <w:rFonts w:hint="eastAsia"/>
        </w:rPr>
        <w:t>公共政策与政策工具</w:t>
      </w:r>
    </w:p>
    <w:p w14:paraId="2FAD4C28" w14:textId="77777777" w:rsidR="00F6206F" w:rsidRDefault="00F6206F" w:rsidP="00A82CC0">
      <w:pPr>
        <w:jc w:val="left"/>
      </w:pPr>
      <w:r>
        <w:rPr>
          <w:rFonts w:hint="eastAsia"/>
        </w:rPr>
        <w:t xml:space="preserve">   </w:t>
      </w:r>
      <w:r w:rsidR="00A82CC0">
        <w:rPr>
          <w:rFonts w:hint="eastAsia"/>
        </w:rPr>
        <w:t>1</w:t>
      </w:r>
      <w:r w:rsidR="00A82CC0">
        <w:rPr>
          <w:rFonts w:hint="eastAsia"/>
        </w:rPr>
        <w:t>、</w:t>
      </w:r>
      <w:r>
        <w:rPr>
          <w:rFonts w:hint="eastAsia"/>
        </w:rPr>
        <w:t xml:space="preserve"> </w:t>
      </w:r>
      <w:r w:rsidR="00071B57">
        <w:rPr>
          <w:rFonts w:hint="eastAsia"/>
        </w:rPr>
        <w:t>掌握</w:t>
      </w:r>
      <w:r>
        <w:rPr>
          <w:rFonts w:hint="eastAsia"/>
        </w:rPr>
        <w:t>公共政策的含义、类型与功能</w:t>
      </w:r>
      <w:r w:rsidR="004F2E63">
        <w:rPr>
          <w:rFonts w:hint="eastAsia"/>
        </w:rPr>
        <w:t>，了解公共政策的</w:t>
      </w:r>
      <w:r>
        <w:rPr>
          <w:rFonts w:hint="eastAsia"/>
        </w:rPr>
        <w:t>本质与基本特征</w:t>
      </w:r>
    </w:p>
    <w:p w14:paraId="264F70A0" w14:textId="77777777" w:rsidR="004F2E63" w:rsidRDefault="00F6206F" w:rsidP="00A82CC0">
      <w:pPr>
        <w:jc w:val="left"/>
      </w:pPr>
      <w:r>
        <w:rPr>
          <w:rFonts w:hint="eastAsia"/>
        </w:rPr>
        <w:t xml:space="preserve">   </w:t>
      </w:r>
      <w:r w:rsidR="00071B57">
        <w:rPr>
          <w:rFonts w:hint="eastAsia"/>
        </w:rPr>
        <w:t>2</w:t>
      </w:r>
      <w:r w:rsidR="00A82CC0">
        <w:rPr>
          <w:rFonts w:hint="eastAsia"/>
        </w:rPr>
        <w:t>、</w:t>
      </w:r>
      <w:r>
        <w:rPr>
          <w:rFonts w:hint="eastAsia"/>
        </w:rPr>
        <w:t xml:space="preserve"> </w:t>
      </w:r>
      <w:r w:rsidR="00071B57">
        <w:rPr>
          <w:rFonts w:hint="eastAsia"/>
        </w:rPr>
        <w:t>掌握</w:t>
      </w:r>
      <w:r>
        <w:rPr>
          <w:rFonts w:hint="eastAsia"/>
        </w:rPr>
        <w:t>政策工具</w:t>
      </w:r>
      <w:r w:rsidR="004F2E63">
        <w:rPr>
          <w:rFonts w:hint="eastAsia"/>
        </w:rPr>
        <w:t>的含义</w:t>
      </w:r>
    </w:p>
    <w:p w14:paraId="50A078A6" w14:textId="77777777" w:rsidR="00F6206F" w:rsidRDefault="004F2E63" w:rsidP="00A82CC0">
      <w:pPr>
        <w:jc w:val="left"/>
      </w:pPr>
      <w:r>
        <w:rPr>
          <w:rFonts w:hint="eastAsia"/>
        </w:rPr>
        <w:t xml:space="preserve">   3</w:t>
      </w:r>
      <w:r>
        <w:rPr>
          <w:rFonts w:hint="eastAsia"/>
        </w:rPr>
        <w:t>、</w:t>
      </w:r>
      <w:r>
        <w:rPr>
          <w:rFonts w:hint="eastAsia"/>
        </w:rPr>
        <w:t xml:space="preserve"> </w:t>
      </w:r>
      <w:r>
        <w:rPr>
          <w:rFonts w:hint="eastAsia"/>
        </w:rPr>
        <w:t>简单了解政策工具</w:t>
      </w:r>
      <w:r w:rsidR="00F6206F">
        <w:rPr>
          <w:rFonts w:hint="eastAsia"/>
        </w:rPr>
        <w:t>的类型、选择与配置</w:t>
      </w:r>
    </w:p>
    <w:p w14:paraId="37415FEE" w14:textId="77777777" w:rsidR="00F6206F" w:rsidRDefault="00164C02" w:rsidP="00A82CC0">
      <w:pPr>
        <w:jc w:val="left"/>
      </w:pPr>
      <w:r>
        <w:rPr>
          <w:rFonts w:hint="eastAsia"/>
        </w:rPr>
        <w:t>（</w:t>
      </w:r>
      <w:r w:rsidR="00F6206F">
        <w:rPr>
          <w:rFonts w:hint="eastAsia"/>
        </w:rPr>
        <w:t>五</w:t>
      </w:r>
      <w:r>
        <w:rPr>
          <w:rFonts w:hint="eastAsia"/>
        </w:rPr>
        <w:t>）</w:t>
      </w:r>
      <w:r w:rsidR="00F6206F">
        <w:rPr>
          <w:rFonts w:hint="eastAsia"/>
        </w:rPr>
        <w:t xml:space="preserve"> </w:t>
      </w:r>
      <w:r w:rsidR="00F6206F">
        <w:rPr>
          <w:rFonts w:hint="eastAsia"/>
        </w:rPr>
        <w:t>政策系统与公共决策体制</w:t>
      </w:r>
    </w:p>
    <w:p w14:paraId="620A0F51" w14:textId="77777777" w:rsidR="00F6206F" w:rsidRDefault="00F6206F" w:rsidP="00A82CC0">
      <w:pPr>
        <w:jc w:val="left"/>
      </w:pPr>
      <w:r>
        <w:rPr>
          <w:rFonts w:hint="eastAsia"/>
        </w:rPr>
        <w:t xml:space="preserve">   </w:t>
      </w:r>
      <w:r w:rsidR="00A82CC0">
        <w:rPr>
          <w:rFonts w:hint="eastAsia"/>
        </w:rPr>
        <w:t>1</w:t>
      </w:r>
      <w:r w:rsidR="00A82CC0">
        <w:rPr>
          <w:rFonts w:hint="eastAsia"/>
        </w:rPr>
        <w:t>、</w:t>
      </w:r>
      <w:r>
        <w:rPr>
          <w:rFonts w:hint="eastAsia"/>
        </w:rPr>
        <w:t xml:space="preserve"> </w:t>
      </w:r>
      <w:r w:rsidR="004F2E63">
        <w:rPr>
          <w:rFonts w:hint="eastAsia"/>
        </w:rPr>
        <w:t>掌握</w:t>
      </w:r>
      <w:r>
        <w:rPr>
          <w:rFonts w:hint="eastAsia"/>
        </w:rPr>
        <w:t>政策</w:t>
      </w:r>
      <w:r w:rsidR="004F2E63">
        <w:rPr>
          <w:rFonts w:hint="eastAsia"/>
        </w:rPr>
        <w:t>主体系统、客体系统、支持系统的基本构成和功能</w:t>
      </w:r>
    </w:p>
    <w:p w14:paraId="36FA78CF" w14:textId="77777777" w:rsidR="00F6206F" w:rsidRDefault="00F6206F" w:rsidP="00A82CC0">
      <w:pPr>
        <w:jc w:val="left"/>
      </w:pPr>
      <w:r>
        <w:rPr>
          <w:rFonts w:hint="eastAsia"/>
        </w:rPr>
        <w:t xml:space="preserve">   </w:t>
      </w:r>
      <w:r w:rsidR="00A82CC0">
        <w:rPr>
          <w:rFonts w:hint="eastAsia"/>
        </w:rPr>
        <w:t>2</w:t>
      </w:r>
      <w:r w:rsidR="00A82CC0">
        <w:rPr>
          <w:rFonts w:hint="eastAsia"/>
        </w:rPr>
        <w:t>、</w:t>
      </w:r>
      <w:r>
        <w:rPr>
          <w:rFonts w:hint="eastAsia"/>
        </w:rPr>
        <w:t xml:space="preserve"> </w:t>
      </w:r>
      <w:r w:rsidR="004F2E63">
        <w:rPr>
          <w:rFonts w:hint="eastAsia"/>
        </w:rPr>
        <w:t>掌握政府能力、治理能力和公共政策的关系</w:t>
      </w:r>
    </w:p>
    <w:p w14:paraId="41F963A2" w14:textId="77777777" w:rsidR="00F6206F" w:rsidRDefault="00F6206F" w:rsidP="00A82CC0">
      <w:pPr>
        <w:jc w:val="left"/>
      </w:pPr>
      <w:r>
        <w:rPr>
          <w:rFonts w:hint="eastAsia"/>
        </w:rPr>
        <w:t xml:space="preserve">   </w:t>
      </w:r>
      <w:r w:rsidR="00A82CC0">
        <w:rPr>
          <w:rFonts w:hint="eastAsia"/>
        </w:rPr>
        <w:t>3</w:t>
      </w:r>
      <w:r w:rsidR="00A82CC0">
        <w:rPr>
          <w:rFonts w:hint="eastAsia"/>
        </w:rPr>
        <w:t>、</w:t>
      </w:r>
      <w:r>
        <w:rPr>
          <w:rFonts w:hint="eastAsia"/>
        </w:rPr>
        <w:t xml:space="preserve"> </w:t>
      </w:r>
      <w:r w:rsidR="004F2E63">
        <w:rPr>
          <w:rFonts w:hint="eastAsia"/>
        </w:rPr>
        <w:t>了解</w:t>
      </w:r>
      <w:r>
        <w:rPr>
          <w:rFonts w:hint="eastAsia"/>
        </w:rPr>
        <w:t>非政府政策行为者与公共政策</w:t>
      </w:r>
      <w:r w:rsidR="004F2E63">
        <w:rPr>
          <w:rFonts w:hint="eastAsia"/>
        </w:rPr>
        <w:t>的关系</w:t>
      </w:r>
    </w:p>
    <w:p w14:paraId="17700DCE" w14:textId="77777777" w:rsidR="00F6206F" w:rsidRDefault="00164C02" w:rsidP="00A82CC0">
      <w:pPr>
        <w:jc w:val="left"/>
      </w:pPr>
      <w:r>
        <w:rPr>
          <w:rFonts w:hint="eastAsia"/>
        </w:rPr>
        <w:t>（</w:t>
      </w:r>
      <w:r w:rsidR="00F6206F">
        <w:rPr>
          <w:rFonts w:hint="eastAsia"/>
        </w:rPr>
        <w:t>六</w:t>
      </w:r>
      <w:r>
        <w:rPr>
          <w:rFonts w:hint="eastAsia"/>
        </w:rPr>
        <w:t>）</w:t>
      </w:r>
      <w:r w:rsidR="00F6206F">
        <w:rPr>
          <w:rFonts w:hint="eastAsia"/>
        </w:rPr>
        <w:t xml:space="preserve"> </w:t>
      </w:r>
      <w:r w:rsidR="00F6206F">
        <w:rPr>
          <w:rFonts w:hint="eastAsia"/>
        </w:rPr>
        <w:t>政策过程及其理论模型</w:t>
      </w:r>
    </w:p>
    <w:p w14:paraId="40CE440B" w14:textId="77777777" w:rsidR="00F6206F" w:rsidRDefault="00F6206F" w:rsidP="00A82CC0">
      <w:pPr>
        <w:jc w:val="left"/>
      </w:pPr>
      <w:r>
        <w:rPr>
          <w:rFonts w:hint="eastAsia"/>
        </w:rPr>
        <w:t xml:space="preserve">   </w:t>
      </w:r>
      <w:r w:rsidR="00A82CC0">
        <w:rPr>
          <w:rFonts w:hint="eastAsia"/>
        </w:rPr>
        <w:t>1</w:t>
      </w:r>
      <w:r w:rsidR="00A82CC0">
        <w:rPr>
          <w:rFonts w:hint="eastAsia"/>
        </w:rPr>
        <w:t>、</w:t>
      </w:r>
      <w:r>
        <w:rPr>
          <w:rFonts w:hint="eastAsia"/>
        </w:rPr>
        <w:t xml:space="preserve"> </w:t>
      </w:r>
      <w:r w:rsidR="00897F88">
        <w:rPr>
          <w:rFonts w:hint="eastAsia"/>
        </w:rPr>
        <w:t>掌握西方经验的政策过程模型，如理性主义模型</w:t>
      </w:r>
      <w:r w:rsidR="009137CB">
        <w:rPr>
          <w:rFonts w:hint="eastAsia"/>
        </w:rPr>
        <w:t>、渐进主体模型、机构</w:t>
      </w:r>
      <w:r w:rsidR="009137CB">
        <w:rPr>
          <w:rFonts w:hint="eastAsia"/>
        </w:rPr>
        <w:t>-</w:t>
      </w:r>
      <w:r w:rsidR="009137CB">
        <w:rPr>
          <w:rFonts w:hint="eastAsia"/>
        </w:rPr>
        <w:t>制度模型、集团模型、精</w:t>
      </w:r>
      <w:r w:rsidR="009137CB">
        <w:rPr>
          <w:rFonts w:hint="eastAsia"/>
        </w:rPr>
        <w:lastRenderedPageBreak/>
        <w:t>英模型等政治过程模型的内涵、特点</w:t>
      </w:r>
    </w:p>
    <w:p w14:paraId="44153A47" w14:textId="77777777" w:rsidR="00F6206F" w:rsidRDefault="00F6206F" w:rsidP="00A82CC0">
      <w:pPr>
        <w:jc w:val="left"/>
      </w:pPr>
      <w:r>
        <w:rPr>
          <w:rFonts w:hint="eastAsia"/>
        </w:rPr>
        <w:t xml:space="preserve">   </w:t>
      </w:r>
      <w:r w:rsidR="00A82CC0">
        <w:rPr>
          <w:rFonts w:hint="eastAsia"/>
        </w:rPr>
        <w:t>2</w:t>
      </w:r>
      <w:r w:rsidR="00A82CC0">
        <w:rPr>
          <w:rFonts w:hint="eastAsia"/>
        </w:rPr>
        <w:t>、</w:t>
      </w:r>
      <w:r w:rsidR="009137CB">
        <w:rPr>
          <w:rFonts w:hint="eastAsia"/>
        </w:rPr>
        <w:t>中国“上下来去”政策过程理论模型的含义、特征</w:t>
      </w:r>
    </w:p>
    <w:p w14:paraId="7D699F4A" w14:textId="77777777" w:rsidR="00F6206F" w:rsidRDefault="00F6206F" w:rsidP="00A82CC0">
      <w:pPr>
        <w:jc w:val="left"/>
      </w:pPr>
      <w:r>
        <w:rPr>
          <w:rFonts w:hint="eastAsia"/>
        </w:rPr>
        <w:t xml:space="preserve">   </w:t>
      </w:r>
      <w:r w:rsidR="00A82CC0">
        <w:rPr>
          <w:rFonts w:hint="eastAsia"/>
        </w:rPr>
        <w:t>3</w:t>
      </w:r>
      <w:r w:rsidR="00A82CC0">
        <w:rPr>
          <w:rFonts w:hint="eastAsia"/>
        </w:rPr>
        <w:t>、</w:t>
      </w:r>
      <w:r w:rsidR="009137CB">
        <w:rPr>
          <w:rFonts w:hint="eastAsia"/>
        </w:rPr>
        <w:t>公共决策的科学化和民主化</w:t>
      </w:r>
    </w:p>
    <w:p w14:paraId="5810D07E" w14:textId="77777777" w:rsidR="00F6206F" w:rsidRDefault="00164C02" w:rsidP="00A82CC0">
      <w:pPr>
        <w:jc w:val="left"/>
      </w:pPr>
      <w:r>
        <w:rPr>
          <w:rFonts w:hint="eastAsia"/>
        </w:rPr>
        <w:t>（</w:t>
      </w:r>
      <w:r w:rsidR="00F6206F">
        <w:rPr>
          <w:rFonts w:hint="eastAsia"/>
        </w:rPr>
        <w:t>七</w:t>
      </w:r>
      <w:r>
        <w:rPr>
          <w:rFonts w:hint="eastAsia"/>
        </w:rPr>
        <w:t>）</w:t>
      </w:r>
      <w:r w:rsidR="00F6206F">
        <w:rPr>
          <w:rFonts w:hint="eastAsia"/>
        </w:rPr>
        <w:t xml:space="preserve"> </w:t>
      </w:r>
      <w:r w:rsidR="00F6206F">
        <w:rPr>
          <w:rFonts w:hint="eastAsia"/>
        </w:rPr>
        <w:t>政策问题与议程设定</w:t>
      </w:r>
    </w:p>
    <w:p w14:paraId="181B604C" w14:textId="77777777" w:rsidR="00F6206F" w:rsidRDefault="00F6206F" w:rsidP="00A82CC0">
      <w:pPr>
        <w:jc w:val="left"/>
      </w:pPr>
      <w:r>
        <w:rPr>
          <w:rFonts w:hint="eastAsia"/>
        </w:rPr>
        <w:t xml:space="preserve">   </w:t>
      </w:r>
      <w:r w:rsidR="00A82CC0">
        <w:rPr>
          <w:rFonts w:hint="eastAsia"/>
        </w:rPr>
        <w:t>1</w:t>
      </w:r>
      <w:r w:rsidR="00A82CC0">
        <w:rPr>
          <w:rFonts w:hint="eastAsia"/>
        </w:rPr>
        <w:t>、</w:t>
      </w:r>
      <w:r>
        <w:rPr>
          <w:rFonts w:hint="eastAsia"/>
        </w:rPr>
        <w:t xml:space="preserve"> </w:t>
      </w:r>
      <w:r>
        <w:rPr>
          <w:rFonts w:hint="eastAsia"/>
        </w:rPr>
        <w:t>政策问题的概念、</w:t>
      </w:r>
      <w:r w:rsidR="009137CB">
        <w:rPr>
          <w:rFonts w:hint="eastAsia"/>
        </w:rPr>
        <w:t>基本</w:t>
      </w:r>
      <w:r>
        <w:rPr>
          <w:rFonts w:hint="eastAsia"/>
        </w:rPr>
        <w:t>属性与分类</w:t>
      </w:r>
      <w:r w:rsidR="009137CB">
        <w:rPr>
          <w:rFonts w:hint="eastAsia"/>
        </w:rPr>
        <w:t>，政策问题和公共问题的区别与关联</w:t>
      </w:r>
    </w:p>
    <w:p w14:paraId="6D49F403" w14:textId="77777777" w:rsidR="00F6206F" w:rsidRDefault="00F6206F" w:rsidP="00A82CC0">
      <w:pPr>
        <w:jc w:val="left"/>
      </w:pPr>
      <w:r>
        <w:rPr>
          <w:rFonts w:hint="eastAsia"/>
        </w:rPr>
        <w:t xml:space="preserve">   </w:t>
      </w:r>
      <w:r w:rsidR="00A82CC0">
        <w:rPr>
          <w:rFonts w:hint="eastAsia"/>
        </w:rPr>
        <w:t>2</w:t>
      </w:r>
      <w:r w:rsidR="00A82CC0">
        <w:rPr>
          <w:rFonts w:hint="eastAsia"/>
        </w:rPr>
        <w:t>、</w:t>
      </w:r>
      <w:r>
        <w:rPr>
          <w:rFonts w:hint="eastAsia"/>
        </w:rPr>
        <w:t xml:space="preserve"> </w:t>
      </w:r>
      <w:r>
        <w:rPr>
          <w:rFonts w:hint="eastAsia"/>
        </w:rPr>
        <w:t>公共问题的提出</w:t>
      </w:r>
      <w:r w:rsidR="009137CB">
        <w:rPr>
          <w:rFonts w:hint="eastAsia"/>
        </w:rPr>
        <w:t>以及公共问题的提出对于政策制定的意义</w:t>
      </w:r>
    </w:p>
    <w:p w14:paraId="4922FDF7" w14:textId="77777777" w:rsidR="00F6206F" w:rsidRDefault="00F6206F" w:rsidP="00A82CC0">
      <w:pPr>
        <w:jc w:val="left"/>
      </w:pPr>
      <w:r>
        <w:rPr>
          <w:rFonts w:hint="eastAsia"/>
        </w:rPr>
        <w:t xml:space="preserve">   </w:t>
      </w:r>
      <w:r w:rsidR="00A82CC0">
        <w:rPr>
          <w:rFonts w:hint="eastAsia"/>
        </w:rPr>
        <w:t>3</w:t>
      </w:r>
      <w:r w:rsidR="00A82CC0">
        <w:rPr>
          <w:rFonts w:hint="eastAsia"/>
        </w:rPr>
        <w:t>、</w:t>
      </w:r>
      <w:r>
        <w:rPr>
          <w:rFonts w:hint="eastAsia"/>
        </w:rPr>
        <w:t xml:space="preserve"> </w:t>
      </w:r>
      <w:r w:rsidR="009137CB">
        <w:rPr>
          <w:rFonts w:hint="eastAsia"/>
        </w:rPr>
        <w:t>了解</w:t>
      </w:r>
      <w:r>
        <w:rPr>
          <w:rFonts w:hint="eastAsia"/>
        </w:rPr>
        <w:t>问题认定</w:t>
      </w:r>
      <w:r w:rsidR="009137CB">
        <w:rPr>
          <w:rFonts w:hint="eastAsia"/>
        </w:rPr>
        <w:t>的方法和步骤，</w:t>
      </w:r>
      <w:r>
        <w:rPr>
          <w:rFonts w:hint="eastAsia"/>
        </w:rPr>
        <w:t>政策议程</w:t>
      </w:r>
      <w:r w:rsidR="009137CB">
        <w:rPr>
          <w:rFonts w:hint="eastAsia"/>
        </w:rPr>
        <w:t>的含义与类型</w:t>
      </w:r>
    </w:p>
    <w:p w14:paraId="5E75D5B4" w14:textId="77777777" w:rsidR="009137CB" w:rsidRDefault="009137CB" w:rsidP="009137CB">
      <w:pPr>
        <w:jc w:val="left"/>
      </w:pPr>
      <w:r>
        <w:rPr>
          <w:rFonts w:hint="eastAsia"/>
        </w:rPr>
        <w:t xml:space="preserve">   4</w:t>
      </w:r>
      <w:r>
        <w:rPr>
          <w:rFonts w:hint="eastAsia"/>
        </w:rPr>
        <w:t>、</w:t>
      </w:r>
      <w:r>
        <w:rPr>
          <w:rFonts w:hint="eastAsia"/>
        </w:rPr>
        <w:t xml:space="preserve"> </w:t>
      </w:r>
      <w:r>
        <w:rPr>
          <w:rFonts w:hint="eastAsia"/>
        </w:rPr>
        <w:t>掌握政策议程确立过程的基本模型</w:t>
      </w:r>
    </w:p>
    <w:p w14:paraId="69944696" w14:textId="77777777" w:rsidR="00F6206F" w:rsidRDefault="00164C02" w:rsidP="00A82CC0">
      <w:pPr>
        <w:jc w:val="left"/>
      </w:pPr>
      <w:r>
        <w:rPr>
          <w:rFonts w:hint="eastAsia"/>
        </w:rPr>
        <w:t>（</w:t>
      </w:r>
      <w:r w:rsidR="00F6206F">
        <w:rPr>
          <w:rFonts w:hint="eastAsia"/>
        </w:rPr>
        <w:t>八</w:t>
      </w:r>
      <w:r>
        <w:rPr>
          <w:rFonts w:hint="eastAsia"/>
        </w:rPr>
        <w:t>）</w:t>
      </w:r>
      <w:r w:rsidR="00F6206F">
        <w:rPr>
          <w:rFonts w:hint="eastAsia"/>
        </w:rPr>
        <w:t xml:space="preserve"> </w:t>
      </w:r>
      <w:r w:rsidR="00F6206F">
        <w:rPr>
          <w:rFonts w:hint="eastAsia"/>
        </w:rPr>
        <w:t>政策方案的规划与抉择</w:t>
      </w:r>
    </w:p>
    <w:p w14:paraId="7864CD6B" w14:textId="77777777" w:rsidR="00F6206F" w:rsidRDefault="00F6206F" w:rsidP="00A82CC0">
      <w:pPr>
        <w:jc w:val="left"/>
      </w:pPr>
      <w:r>
        <w:rPr>
          <w:rFonts w:hint="eastAsia"/>
        </w:rPr>
        <w:t xml:space="preserve">   </w:t>
      </w:r>
      <w:r w:rsidR="00A82CC0">
        <w:rPr>
          <w:rFonts w:hint="eastAsia"/>
        </w:rPr>
        <w:t>1</w:t>
      </w:r>
      <w:r w:rsidR="00A82CC0">
        <w:rPr>
          <w:rFonts w:hint="eastAsia"/>
        </w:rPr>
        <w:t>、</w:t>
      </w:r>
      <w:r>
        <w:rPr>
          <w:rFonts w:hint="eastAsia"/>
        </w:rPr>
        <w:t xml:space="preserve"> </w:t>
      </w:r>
      <w:r w:rsidR="001C1D30">
        <w:rPr>
          <w:rFonts w:hint="eastAsia"/>
        </w:rPr>
        <w:t>了解</w:t>
      </w:r>
      <w:r>
        <w:rPr>
          <w:rFonts w:hint="eastAsia"/>
        </w:rPr>
        <w:t>公共政策目标的</w:t>
      </w:r>
      <w:r w:rsidR="001C1D30">
        <w:rPr>
          <w:rFonts w:hint="eastAsia"/>
        </w:rPr>
        <w:t>含义、特征、分类及其确立原则</w:t>
      </w:r>
    </w:p>
    <w:p w14:paraId="4E297569" w14:textId="77777777" w:rsidR="00F6206F" w:rsidRDefault="00F6206F" w:rsidP="00A82CC0">
      <w:pPr>
        <w:jc w:val="left"/>
      </w:pPr>
      <w:r>
        <w:rPr>
          <w:rFonts w:hint="eastAsia"/>
        </w:rPr>
        <w:t xml:space="preserve">   </w:t>
      </w:r>
      <w:r w:rsidR="00A82CC0">
        <w:rPr>
          <w:rFonts w:hint="eastAsia"/>
        </w:rPr>
        <w:t>2</w:t>
      </w:r>
      <w:r w:rsidR="00A82CC0">
        <w:rPr>
          <w:rFonts w:hint="eastAsia"/>
        </w:rPr>
        <w:t>、</w:t>
      </w:r>
      <w:r>
        <w:rPr>
          <w:rFonts w:hint="eastAsia"/>
        </w:rPr>
        <w:t xml:space="preserve"> </w:t>
      </w:r>
      <w:r w:rsidR="001C1D30">
        <w:rPr>
          <w:rFonts w:hint="eastAsia"/>
        </w:rPr>
        <w:t>了解</w:t>
      </w:r>
      <w:r>
        <w:rPr>
          <w:rFonts w:hint="eastAsia"/>
        </w:rPr>
        <w:t>公共政策规划</w:t>
      </w:r>
      <w:r w:rsidR="001C1D30">
        <w:rPr>
          <w:rFonts w:hint="eastAsia"/>
        </w:rPr>
        <w:t>的含义、特征、主体以及主要模型</w:t>
      </w:r>
    </w:p>
    <w:p w14:paraId="278A1A95" w14:textId="77777777" w:rsidR="00F6206F" w:rsidRDefault="00F6206F" w:rsidP="00A82CC0">
      <w:pPr>
        <w:jc w:val="left"/>
      </w:pPr>
      <w:r>
        <w:rPr>
          <w:rFonts w:hint="eastAsia"/>
        </w:rPr>
        <w:t xml:space="preserve">   </w:t>
      </w:r>
      <w:r w:rsidR="00A82CC0">
        <w:rPr>
          <w:rFonts w:hint="eastAsia"/>
        </w:rPr>
        <w:t>3</w:t>
      </w:r>
      <w:r w:rsidR="00A82CC0">
        <w:rPr>
          <w:rFonts w:hint="eastAsia"/>
        </w:rPr>
        <w:t>、</w:t>
      </w:r>
      <w:r>
        <w:rPr>
          <w:rFonts w:hint="eastAsia"/>
        </w:rPr>
        <w:t xml:space="preserve"> </w:t>
      </w:r>
      <w:r w:rsidR="00677341">
        <w:rPr>
          <w:rFonts w:hint="eastAsia"/>
        </w:rPr>
        <w:t>了解</w:t>
      </w:r>
      <w:r>
        <w:rPr>
          <w:rFonts w:hint="eastAsia"/>
        </w:rPr>
        <w:t>公共政策抉择</w:t>
      </w:r>
      <w:r w:rsidR="00677341">
        <w:rPr>
          <w:rFonts w:hint="eastAsia"/>
        </w:rPr>
        <w:t>的含义、主体、原则，公共政策抉择合法化的内涵</w:t>
      </w:r>
      <w:r w:rsidR="00F61EA8">
        <w:rPr>
          <w:rFonts w:hint="eastAsia"/>
        </w:rPr>
        <w:t>，常规决策和危机决策的对比分析</w:t>
      </w:r>
    </w:p>
    <w:p w14:paraId="782A8D02" w14:textId="77777777" w:rsidR="00F6206F" w:rsidRDefault="00164C02" w:rsidP="00A82CC0">
      <w:pPr>
        <w:jc w:val="left"/>
      </w:pPr>
      <w:r>
        <w:rPr>
          <w:rFonts w:hint="eastAsia"/>
        </w:rPr>
        <w:t>（</w:t>
      </w:r>
      <w:r w:rsidR="00F6206F">
        <w:rPr>
          <w:rFonts w:hint="eastAsia"/>
        </w:rPr>
        <w:t>九</w:t>
      </w:r>
      <w:r>
        <w:rPr>
          <w:rFonts w:hint="eastAsia"/>
        </w:rPr>
        <w:t>）</w:t>
      </w:r>
      <w:r w:rsidR="00F6206F">
        <w:rPr>
          <w:rFonts w:hint="eastAsia"/>
        </w:rPr>
        <w:t xml:space="preserve"> </w:t>
      </w:r>
      <w:r w:rsidR="00F6206F">
        <w:rPr>
          <w:rFonts w:hint="eastAsia"/>
        </w:rPr>
        <w:t>公共政策执行</w:t>
      </w:r>
    </w:p>
    <w:p w14:paraId="13707F7D" w14:textId="77777777" w:rsidR="00F6206F" w:rsidRDefault="00F6206F" w:rsidP="00A82CC0">
      <w:pPr>
        <w:jc w:val="left"/>
      </w:pPr>
      <w:r>
        <w:rPr>
          <w:rFonts w:hint="eastAsia"/>
        </w:rPr>
        <w:t xml:space="preserve">   </w:t>
      </w:r>
      <w:r w:rsidR="00A82CC0">
        <w:rPr>
          <w:rFonts w:hint="eastAsia"/>
        </w:rPr>
        <w:t>1</w:t>
      </w:r>
      <w:r w:rsidR="00A82CC0">
        <w:rPr>
          <w:rFonts w:hint="eastAsia"/>
        </w:rPr>
        <w:t>、</w:t>
      </w:r>
      <w:r>
        <w:rPr>
          <w:rFonts w:hint="eastAsia"/>
        </w:rPr>
        <w:t xml:space="preserve"> </w:t>
      </w:r>
      <w:r w:rsidR="00F61EA8">
        <w:rPr>
          <w:rFonts w:hint="eastAsia"/>
        </w:rPr>
        <w:t>了解政策执行的意义、特点，掌握政策执行的过程</w:t>
      </w:r>
      <w:r>
        <w:rPr>
          <w:rFonts w:hint="eastAsia"/>
        </w:rPr>
        <w:t>模型</w:t>
      </w:r>
      <w:r w:rsidR="00F61EA8">
        <w:rPr>
          <w:rFonts w:hint="eastAsia"/>
        </w:rPr>
        <w:t>、互适模型、循环模型、博弈模型。</w:t>
      </w:r>
    </w:p>
    <w:p w14:paraId="5DD79854" w14:textId="77777777" w:rsidR="00F6206F" w:rsidRDefault="00F6206F" w:rsidP="00A82CC0">
      <w:pPr>
        <w:jc w:val="left"/>
      </w:pPr>
      <w:r>
        <w:rPr>
          <w:rFonts w:hint="eastAsia"/>
        </w:rPr>
        <w:t xml:space="preserve">   </w:t>
      </w:r>
      <w:r w:rsidR="00A82CC0">
        <w:rPr>
          <w:rFonts w:hint="eastAsia"/>
        </w:rPr>
        <w:t>2</w:t>
      </w:r>
      <w:r w:rsidR="00A82CC0">
        <w:rPr>
          <w:rFonts w:hint="eastAsia"/>
        </w:rPr>
        <w:t>、</w:t>
      </w:r>
      <w:r>
        <w:rPr>
          <w:rFonts w:hint="eastAsia"/>
        </w:rPr>
        <w:t xml:space="preserve"> </w:t>
      </w:r>
      <w:r w:rsidR="00F61EA8">
        <w:rPr>
          <w:rFonts w:hint="eastAsia"/>
        </w:rPr>
        <w:t>了解</w:t>
      </w:r>
      <w:r>
        <w:rPr>
          <w:rFonts w:hint="eastAsia"/>
        </w:rPr>
        <w:t>政策执行</w:t>
      </w:r>
      <w:r w:rsidR="00F61EA8">
        <w:rPr>
          <w:rFonts w:hint="eastAsia"/>
        </w:rPr>
        <w:t>机关的特征，</w:t>
      </w:r>
      <w:r>
        <w:rPr>
          <w:rFonts w:hint="eastAsia"/>
        </w:rPr>
        <w:t>政策执行力</w:t>
      </w:r>
      <w:r w:rsidR="00F61EA8">
        <w:rPr>
          <w:rFonts w:hint="eastAsia"/>
        </w:rPr>
        <w:t>的概念及其影响因素</w:t>
      </w:r>
    </w:p>
    <w:p w14:paraId="32FBB804" w14:textId="77777777" w:rsidR="00F6206F" w:rsidRDefault="00F6206F" w:rsidP="00A82CC0">
      <w:pPr>
        <w:jc w:val="left"/>
      </w:pPr>
      <w:r>
        <w:rPr>
          <w:rFonts w:hint="eastAsia"/>
        </w:rPr>
        <w:t xml:space="preserve">   </w:t>
      </w:r>
      <w:r w:rsidR="00A82CC0">
        <w:rPr>
          <w:rFonts w:hint="eastAsia"/>
        </w:rPr>
        <w:t>3</w:t>
      </w:r>
      <w:r w:rsidR="00A82CC0">
        <w:rPr>
          <w:rFonts w:hint="eastAsia"/>
        </w:rPr>
        <w:t>、</w:t>
      </w:r>
      <w:r>
        <w:rPr>
          <w:rFonts w:hint="eastAsia"/>
        </w:rPr>
        <w:t xml:space="preserve"> </w:t>
      </w:r>
      <w:r w:rsidR="00F61EA8">
        <w:rPr>
          <w:rFonts w:hint="eastAsia"/>
        </w:rPr>
        <w:t>了解</w:t>
      </w:r>
      <w:r>
        <w:rPr>
          <w:rFonts w:hint="eastAsia"/>
        </w:rPr>
        <w:t>政策执行过程与影响执行的主要因素</w:t>
      </w:r>
      <w:r w:rsidR="00F61EA8">
        <w:rPr>
          <w:rFonts w:hint="eastAsia"/>
        </w:rPr>
        <w:t>，了解政策环境对于政策执行的影响</w:t>
      </w:r>
    </w:p>
    <w:p w14:paraId="7DCF41B3" w14:textId="77777777" w:rsidR="00F6206F" w:rsidRDefault="00F6206F" w:rsidP="00A82CC0">
      <w:pPr>
        <w:jc w:val="left"/>
      </w:pPr>
      <w:r>
        <w:rPr>
          <w:rFonts w:hint="eastAsia"/>
        </w:rPr>
        <w:t xml:space="preserve">   </w:t>
      </w:r>
      <w:r w:rsidR="00A82CC0">
        <w:rPr>
          <w:rFonts w:hint="eastAsia"/>
        </w:rPr>
        <w:t>4</w:t>
      </w:r>
      <w:r w:rsidR="00A82CC0">
        <w:rPr>
          <w:rFonts w:hint="eastAsia"/>
        </w:rPr>
        <w:t>、</w:t>
      </w:r>
      <w:r>
        <w:rPr>
          <w:rFonts w:hint="eastAsia"/>
        </w:rPr>
        <w:t xml:space="preserve"> </w:t>
      </w:r>
      <w:r w:rsidR="00F61EA8">
        <w:rPr>
          <w:rFonts w:hint="eastAsia"/>
        </w:rPr>
        <w:t>掌握</w:t>
      </w:r>
      <w:r>
        <w:rPr>
          <w:rFonts w:hint="eastAsia"/>
        </w:rPr>
        <w:t>政策执行偏差</w:t>
      </w:r>
      <w:r w:rsidR="00F61EA8">
        <w:rPr>
          <w:rFonts w:hint="eastAsia"/>
        </w:rPr>
        <w:t>的含义以及表现形式以及政策执行偏差产生的主客观原因</w:t>
      </w:r>
    </w:p>
    <w:p w14:paraId="13185E7A" w14:textId="77777777" w:rsidR="00F6206F" w:rsidRDefault="00F6206F" w:rsidP="00A82CC0">
      <w:pPr>
        <w:jc w:val="left"/>
      </w:pPr>
      <w:r>
        <w:rPr>
          <w:rFonts w:hint="eastAsia"/>
        </w:rPr>
        <w:t xml:space="preserve">   </w:t>
      </w:r>
      <w:r w:rsidR="00F61EA8">
        <w:rPr>
          <w:rFonts w:hint="eastAsia"/>
        </w:rPr>
        <w:t>5</w:t>
      </w:r>
      <w:r w:rsidR="00F61EA8">
        <w:rPr>
          <w:rFonts w:hint="eastAsia"/>
        </w:rPr>
        <w:t>、</w:t>
      </w:r>
      <w:r w:rsidR="00F61EA8">
        <w:rPr>
          <w:rFonts w:hint="eastAsia"/>
        </w:rPr>
        <w:t xml:space="preserve"> </w:t>
      </w:r>
      <w:r w:rsidR="00F61EA8">
        <w:rPr>
          <w:rFonts w:hint="eastAsia"/>
        </w:rPr>
        <w:t>了解</w:t>
      </w:r>
      <w:r>
        <w:rPr>
          <w:rFonts w:hint="eastAsia"/>
        </w:rPr>
        <w:t>政策的无效执行</w:t>
      </w:r>
      <w:r w:rsidR="00F61EA8">
        <w:rPr>
          <w:rFonts w:hint="eastAsia"/>
        </w:rPr>
        <w:t>、政策失灵的概念，政策</w:t>
      </w:r>
      <w:r>
        <w:rPr>
          <w:rFonts w:hint="eastAsia"/>
        </w:rPr>
        <w:t>有效执行</w:t>
      </w:r>
      <w:r w:rsidR="00F61EA8">
        <w:rPr>
          <w:rFonts w:hint="eastAsia"/>
        </w:rPr>
        <w:t>的机制</w:t>
      </w:r>
    </w:p>
    <w:p w14:paraId="28ED17E8" w14:textId="77777777" w:rsidR="00F6206F" w:rsidRDefault="00164C02" w:rsidP="00A82CC0">
      <w:pPr>
        <w:jc w:val="left"/>
      </w:pPr>
      <w:r>
        <w:rPr>
          <w:rFonts w:hint="eastAsia"/>
        </w:rPr>
        <w:t>（</w:t>
      </w:r>
      <w:r w:rsidR="00F6206F">
        <w:rPr>
          <w:rFonts w:hint="eastAsia"/>
        </w:rPr>
        <w:t>十</w:t>
      </w:r>
      <w:r>
        <w:rPr>
          <w:rFonts w:hint="eastAsia"/>
        </w:rPr>
        <w:t>）</w:t>
      </w:r>
      <w:r w:rsidR="00F6206F">
        <w:rPr>
          <w:rFonts w:hint="eastAsia"/>
        </w:rPr>
        <w:t xml:space="preserve"> </w:t>
      </w:r>
      <w:r w:rsidR="00F6206F">
        <w:rPr>
          <w:rFonts w:hint="eastAsia"/>
        </w:rPr>
        <w:t>公共政策的评估与监控</w:t>
      </w:r>
    </w:p>
    <w:p w14:paraId="2ABAF1DB" w14:textId="77777777" w:rsidR="00F6206F" w:rsidRDefault="00F6206F" w:rsidP="00A82CC0">
      <w:pPr>
        <w:jc w:val="left"/>
      </w:pPr>
      <w:r>
        <w:rPr>
          <w:rFonts w:hint="eastAsia"/>
        </w:rPr>
        <w:t xml:space="preserve">   </w:t>
      </w:r>
      <w:r w:rsidR="00A82CC0">
        <w:rPr>
          <w:rFonts w:hint="eastAsia"/>
        </w:rPr>
        <w:t>1</w:t>
      </w:r>
      <w:r w:rsidR="00A82CC0">
        <w:rPr>
          <w:rFonts w:hint="eastAsia"/>
        </w:rPr>
        <w:t>、</w:t>
      </w:r>
      <w:r>
        <w:rPr>
          <w:rFonts w:hint="eastAsia"/>
        </w:rPr>
        <w:t xml:space="preserve"> </w:t>
      </w:r>
      <w:r w:rsidR="006700D7">
        <w:rPr>
          <w:rFonts w:hint="eastAsia"/>
        </w:rPr>
        <w:t>了解</w:t>
      </w:r>
      <w:r>
        <w:rPr>
          <w:rFonts w:hint="eastAsia"/>
        </w:rPr>
        <w:t>政策评估的含义、</w:t>
      </w:r>
      <w:r w:rsidR="006700D7">
        <w:rPr>
          <w:rFonts w:hint="eastAsia"/>
        </w:rPr>
        <w:t>目的、</w:t>
      </w:r>
      <w:r>
        <w:rPr>
          <w:rFonts w:hint="eastAsia"/>
        </w:rPr>
        <w:t>作用和主体</w:t>
      </w:r>
      <w:r w:rsidR="006700D7">
        <w:rPr>
          <w:rFonts w:hint="eastAsia"/>
        </w:rPr>
        <w:t>，掌握评估的类型和内容</w:t>
      </w:r>
    </w:p>
    <w:p w14:paraId="60DD187A" w14:textId="77777777" w:rsidR="00F6206F" w:rsidRDefault="00F6206F" w:rsidP="00A82CC0">
      <w:pPr>
        <w:jc w:val="left"/>
      </w:pPr>
      <w:r>
        <w:rPr>
          <w:rFonts w:hint="eastAsia"/>
        </w:rPr>
        <w:t xml:space="preserve">   </w:t>
      </w:r>
      <w:r w:rsidR="00A82CC0">
        <w:rPr>
          <w:rFonts w:hint="eastAsia"/>
        </w:rPr>
        <w:t>2</w:t>
      </w:r>
      <w:r w:rsidR="00A82CC0">
        <w:rPr>
          <w:rFonts w:hint="eastAsia"/>
        </w:rPr>
        <w:t>、</w:t>
      </w:r>
      <w:r>
        <w:rPr>
          <w:rFonts w:hint="eastAsia"/>
        </w:rPr>
        <w:t xml:space="preserve"> </w:t>
      </w:r>
      <w:r w:rsidR="006700D7">
        <w:rPr>
          <w:rFonts w:hint="eastAsia"/>
        </w:rPr>
        <w:t>掌握政策评估的过程和评估的实事</w:t>
      </w:r>
      <w:r>
        <w:rPr>
          <w:rFonts w:hint="eastAsia"/>
        </w:rPr>
        <w:t>标准</w:t>
      </w:r>
      <w:r w:rsidR="006700D7">
        <w:rPr>
          <w:rFonts w:hint="eastAsia"/>
        </w:rPr>
        <w:t>、技术标准和价值标准</w:t>
      </w:r>
    </w:p>
    <w:p w14:paraId="1D00E9D2" w14:textId="77777777" w:rsidR="00F6206F" w:rsidRDefault="00F6206F" w:rsidP="00A82CC0">
      <w:pPr>
        <w:jc w:val="left"/>
      </w:pPr>
      <w:r>
        <w:rPr>
          <w:rFonts w:hint="eastAsia"/>
        </w:rPr>
        <w:t xml:space="preserve">   </w:t>
      </w:r>
      <w:r w:rsidR="00A82CC0">
        <w:rPr>
          <w:rFonts w:hint="eastAsia"/>
        </w:rPr>
        <w:t>3</w:t>
      </w:r>
      <w:r w:rsidR="00A82CC0">
        <w:rPr>
          <w:rFonts w:hint="eastAsia"/>
        </w:rPr>
        <w:t>、</w:t>
      </w:r>
      <w:r>
        <w:rPr>
          <w:rFonts w:hint="eastAsia"/>
        </w:rPr>
        <w:t xml:space="preserve"> </w:t>
      </w:r>
      <w:r w:rsidR="00EA3F3C">
        <w:rPr>
          <w:rFonts w:hint="eastAsia"/>
        </w:rPr>
        <w:t>了解</w:t>
      </w:r>
      <w:r>
        <w:rPr>
          <w:rFonts w:hint="eastAsia"/>
        </w:rPr>
        <w:t>公共政策的监控</w:t>
      </w:r>
      <w:r w:rsidR="00EA3F3C">
        <w:rPr>
          <w:rFonts w:hint="eastAsia"/>
        </w:rPr>
        <w:t>机制和监控过程</w:t>
      </w:r>
    </w:p>
    <w:p w14:paraId="4716ED8A" w14:textId="77777777" w:rsidR="00F6206F" w:rsidRDefault="00164C02" w:rsidP="00A82CC0">
      <w:pPr>
        <w:jc w:val="left"/>
      </w:pPr>
      <w:r>
        <w:rPr>
          <w:rFonts w:hint="eastAsia"/>
        </w:rPr>
        <w:t>（</w:t>
      </w:r>
      <w:r w:rsidR="00F6206F">
        <w:rPr>
          <w:rFonts w:hint="eastAsia"/>
        </w:rPr>
        <w:t>十一</w:t>
      </w:r>
      <w:r>
        <w:rPr>
          <w:rFonts w:hint="eastAsia"/>
        </w:rPr>
        <w:t>）</w:t>
      </w:r>
      <w:r w:rsidR="00F6206F">
        <w:rPr>
          <w:rFonts w:hint="eastAsia"/>
        </w:rPr>
        <w:t xml:space="preserve"> </w:t>
      </w:r>
      <w:r w:rsidR="00F6206F">
        <w:rPr>
          <w:rFonts w:hint="eastAsia"/>
        </w:rPr>
        <w:t>公共政策的变动、终结与周期</w:t>
      </w:r>
    </w:p>
    <w:p w14:paraId="55A38F36" w14:textId="77777777" w:rsidR="00F6206F" w:rsidRDefault="00F6206F" w:rsidP="00A82CC0">
      <w:pPr>
        <w:jc w:val="left"/>
      </w:pPr>
      <w:r>
        <w:rPr>
          <w:rFonts w:hint="eastAsia"/>
        </w:rPr>
        <w:t xml:space="preserve">   </w:t>
      </w:r>
      <w:r w:rsidR="00A82CC0">
        <w:rPr>
          <w:rFonts w:hint="eastAsia"/>
        </w:rPr>
        <w:t>1</w:t>
      </w:r>
      <w:r w:rsidR="00A82CC0">
        <w:rPr>
          <w:rFonts w:hint="eastAsia"/>
        </w:rPr>
        <w:t>、</w:t>
      </w:r>
      <w:r>
        <w:rPr>
          <w:rFonts w:hint="eastAsia"/>
        </w:rPr>
        <w:t xml:space="preserve"> </w:t>
      </w:r>
      <w:r w:rsidR="00632A9A">
        <w:rPr>
          <w:rFonts w:hint="eastAsia"/>
        </w:rPr>
        <w:t>了解</w:t>
      </w:r>
      <w:r>
        <w:rPr>
          <w:rFonts w:hint="eastAsia"/>
        </w:rPr>
        <w:t>政策的稳定</w:t>
      </w:r>
      <w:r w:rsidR="00632A9A">
        <w:rPr>
          <w:rFonts w:hint="eastAsia"/>
        </w:rPr>
        <w:t>的内涵和动力因素以及政策</w:t>
      </w:r>
      <w:r>
        <w:rPr>
          <w:rFonts w:hint="eastAsia"/>
        </w:rPr>
        <w:t>变动</w:t>
      </w:r>
      <w:r w:rsidR="00632A9A">
        <w:rPr>
          <w:rFonts w:hint="eastAsia"/>
        </w:rPr>
        <w:t>的原因、类型和模式</w:t>
      </w:r>
    </w:p>
    <w:p w14:paraId="7EBA00C7" w14:textId="77777777" w:rsidR="00F6206F" w:rsidRDefault="00F6206F" w:rsidP="00A82CC0">
      <w:pPr>
        <w:jc w:val="left"/>
      </w:pPr>
      <w:r>
        <w:rPr>
          <w:rFonts w:hint="eastAsia"/>
        </w:rPr>
        <w:t xml:space="preserve">   </w:t>
      </w:r>
      <w:r w:rsidR="00A82CC0">
        <w:rPr>
          <w:rFonts w:hint="eastAsia"/>
        </w:rPr>
        <w:t>2</w:t>
      </w:r>
      <w:r w:rsidR="00A82CC0">
        <w:rPr>
          <w:rFonts w:hint="eastAsia"/>
        </w:rPr>
        <w:t>、</w:t>
      </w:r>
      <w:r>
        <w:rPr>
          <w:rFonts w:hint="eastAsia"/>
        </w:rPr>
        <w:t xml:space="preserve"> </w:t>
      </w:r>
      <w:r w:rsidR="00632A9A">
        <w:rPr>
          <w:rFonts w:hint="eastAsia"/>
        </w:rPr>
        <w:t>掌握</w:t>
      </w:r>
      <w:r>
        <w:rPr>
          <w:rFonts w:hint="eastAsia"/>
        </w:rPr>
        <w:t>政策的调整</w:t>
      </w:r>
      <w:r w:rsidR="00632A9A">
        <w:rPr>
          <w:rFonts w:hint="eastAsia"/>
        </w:rPr>
        <w:t>的含义、程序和作用</w:t>
      </w:r>
    </w:p>
    <w:p w14:paraId="40BCBD4A" w14:textId="77777777" w:rsidR="00F6206F" w:rsidRDefault="00F6206F" w:rsidP="00A82CC0">
      <w:pPr>
        <w:jc w:val="left"/>
      </w:pPr>
      <w:r>
        <w:rPr>
          <w:rFonts w:hint="eastAsia"/>
        </w:rPr>
        <w:t xml:space="preserve">   </w:t>
      </w:r>
      <w:r w:rsidR="00A82CC0">
        <w:rPr>
          <w:rFonts w:hint="eastAsia"/>
        </w:rPr>
        <w:t>3</w:t>
      </w:r>
      <w:r w:rsidR="00A82CC0">
        <w:rPr>
          <w:rFonts w:hint="eastAsia"/>
        </w:rPr>
        <w:t>、</w:t>
      </w:r>
      <w:r>
        <w:rPr>
          <w:rFonts w:hint="eastAsia"/>
        </w:rPr>
        <w:t xml:space="preserve"> </w:t>
      </w:r>
      <w:r w:rsidR="00632A9A">
        <w:rPr>
          <w:rFonts w:hint="eastAsia"/>
        </w:rPr>
        <w:t>掌握</w:t>
      </w:r>
      <w:r>
        <w:rPr>
          <w:rFonts w:hint="eastAsia"/>
        </w:rPr>
        <w:t>公共政策终结</w:t>
      </w:r>
      <w:r w:rsidR="00632A9A">
        <w:rPr>
          <w:rFonts w:hint="eastAsia"/>
        </w:rPr>
        <w:t>的含义、原因和障碍，了解公共政策终结的策略</w:t>
      </w:r>
    </w:p>
    <w:p w14:paraId="23B6A869" w14:textId="77777777" w:rsidR="00482B27" w:rsidRDefault="00482B27" w:rsidP="00A82CC0">
      <w:pPr>
        <w:jc w:val="left"/>
      </w:pPr>
      <w:r>
        <w:rPr>
          <w:rFonts w:hint="eastAsia"/>
        </w:rPr>
        <w:t>（十二）公共政策绩效评价</w:t>
      </w:r>
    </w:p>
    <w:p w14:paraId="31678688" w14:textId="77777777" w:rsidR="00482B27" w:rsidRPr="00482B27" w:rsidRDefault="00482B27" w:rsidP="00482B27">
      <w:pPr>
        <w:jc w:val="left"/>
      </w:pPr>
      <w:r>
        <w:rPr>
          <w:rFonts w:hint="eastAsia"/>
        </w:rPr>
        <w:t xml:space="preserve">   1</w:t>
      </w:r>
      <w:r>
        <w:rPr>
          <w:rFonts w:hint="eastAsia"/>
        </w:rPr>
        <w:t>、</w:t>
      </w:r>
      <w:r>
        <w:rPr>
          <w:rFonts w:hint="eastAsia"/>
        </w:rPr>
        <w:t xml:space="preserve"> </w:t>
      </w:r>
      <w:r>
        <w:rPr>
          <w:rFonts w:hint="eastAsia"/>
        </w:rPr>
        <w:t>了解公共政策绩效评价的功能和标准</w:t>
      </w:r>
    </w:p>
    <w:p w14:paraId="6BA0E6B2" w14:textId="77777777" w:rsidR="00482B27" w:rsidRDefault="00482B27" w:rsidP="00482B27">
      <w:pPr>
        <w:jc w:val="left"/>
      </w:pPr>
      <w:r>
        <w:rPr>
          <w:rFonts w:hint="eastAsia"/>
        </w:rPr>
        <w:t xml:space="preserve">   2</w:t>
      </w:r>
      <w:r>
        <w:rPr>
          <w:rFonts w:hint="eastAsia"/>
        </w:rPr>
        <w:t>、</w:t>
      </w:r>
      <w:r>
        <w:rPr>
          <w:rFonts w:hint="eastAsia"/>
        </w:rPr>
        <w:t xml:space="preserve"> </w:t>
      </w:r>
      <w:r>
        <w:rPr>
          <w:rFonts w:hint="eastAsia"/>
        </w:rPr>
        <w:t>掌握公共政策绩效评价的基本方法，知晓如何实现有效的绩效评估</w:t>
      </w:r>
    </w:p>
    <w:p w14:paraId="16BF2BF5" w14:textId="77777777" w:rsidR="00482B27" w:rsidRPr="00482B27" w:rsidRDefault="00482B27" w:rsidP="00A82CC0">
      <w:pPr>
        <w:jc w:val="left"/>
      </w:pPr>
    </w:p>
    <w:sectPr w:rsidR="00482B27" w:rsidRPr="00482B27" w:rsidSect="00CB548E">
      <w:pgSz w:w="11906" w:h="16838" w:code="9"/>
      <w:pgMar w:top="1418" w:right="1134" w:bottom="1134" w:left="1134" w:header="851" w:footer="992" w:gutter="0"/>
      <w:cols w:space="425"/>
      <w:docGrid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981E1" w14:textId="77777777" w:rsidR="001231F9" w:rsidRDefault="001231F9" w:rsidP="00E543C5">
      <w:r>
        <w:separator/>
      </w:r>
    </w:p>
  </w:endnote>
  <w:endnote w:type="continuationSeparator" w:id="0">
    <w:p w14:paraId="5C5053A4" w14:textId="77777777" w:rsidR="001231F9" w:rsidRDefault="001231F9" w:rsidP="00E54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46EDD" w14:textId="77777777" w:rsidR="001231F9" w:rsidRDefault="001231F9" w:rsidP="00E543C5">
      <w:r>
        <w:separator/>
      </w:r>
    </w:p>
  </w:footnote>
  <w:footnote w:type="continuationSeparator" w:id="0">
    <w:p w14:paraId="76A894E7" w14:textId="77777777" w:rsidR="001231F9" w:rsidRDefault="001231F9" w:rsidP="00E54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5240A"/>
    <w:multiLevelType w:val="hybridMultilevel"/>
    <w:tmpl w:val="C0AC0010"/>
    <w:lvl w:ilvl="0" w:tplc="B1AEFF32">
      <w:start w:val="1"/>
      <w:numFmt w:val="decimal"/>
      <w:lvlText w:val="%1．"/>
      <w:lvlJc w:val="left"/>
      <w:pPr>
        <w:ind w:left="1520" w:hanging="9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10067423"/>
    <w:multiLevelType w:val="hybridMultilevel"/>
    <w:tmpl w:val="B3684042"/>
    <w:lvl w:ilvl="0" w:tplc="124E884E">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40793C"/>
    <w:multiLevelType w:val="hybridMultilevel"/>
    <w:tmpl w:val="EE9ECD8A"/>
    <w:lvl w:ilvl="0" w:tplc="ED2C68E0">
      <w:start w:val="8"/>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22E3272"/>
    <w:multiLevelType w:val="hybridMultilevel"/>
    <w:tmpl w:val="752ECDA6"/>
    <w:lvl w:ilvl="0" w:tplc="7384146A">
      <w:start w:val="3"/>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B57EBB"/>
    <w:multiLevelType w:val="hybridMultilevel"/>
    <w:tmpl w:val="CA80172A"/>
    <w:lvl w:ilvl="0" w:tplc="F460BB30">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29EF6C4A"/>
    <w:multiLevelType w:val="hybridMultilevel"/>
    <w:tmpl w:val="4C327E52"/>
    <w:lvl w:ilvl="0" w:tplc="B2D2AECC">
      <w:start w:val="1"/>
      <w:numFmt w:val="decimalEnclosedCircle"/>
      <w:lvlText w:val="%1"/>
      <w:lvlJc w:val="left"/>
      <w:pPr>
        <w:ind w:left="360" w:hanging="360"/>
      </w:pPr>
      <w:rPr>
        <w:rFonts w:ascii="宋体" w:eastAsia="宋体" w:hAnsi="宋体" w:hint="default"/>
        <w:b w:val="0"/>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591AA9"/>
    <w:multiLevelType w:val="hybridMultilevel"/>
    <w:tmpl w:val="46E89810"/>
    <w:lvl w:ilvl="0" w:tplc="A8DA3234">
      <w:start w:val="1"/>
      <w:numFmt w:val="decimalEnclosedCircle"/>
      <w:lvlText w:val="%1"/>
      <w:lvlJc w:val="left"/>
      <w:pPr>
        <w:ind w:left="720" w:hanging="720"/>
      </w:pPr>
      <w:rPr>
        <w:rFonts w:cs="宋体" w:hint="default"/>
        <w:color w:val="144263"/>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E3D71FA"/>
    <w:multiLevelType w:val="hybridMultilevel"/>
    <w:tmpl w:val="4634BF92"/>
    <w:lvl w:ilvl="0" w:tplc="FD66F5A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9E19FB0"/>
    <w:multiLevelType w:val="singleLevel"/>
    <w:tmpl w:val="59E19FB0"/>
    <w:lvl w:ilvl="0">
      <w:start w:val="1"/>
      <w:numFmt w:val="chineseCounting"/>
      <w:suff w:val="nothing"/>
      <w:lvlText w:val="（%1）"/>
      <w:lvlJc w:val="left"/>
      <w:pPr>
        <w:tabs>
          <w:tab w:val="num" w:pos="0"/>
        </w:tabs>
        <w:ind w:left="0" w:firstLine="0"/>
      </w:pPr>
    </w:lvl>
  </w:abstractNum>
  <w:abstractNum w:abstractNumId="9" w15:restartNumberingAfterBreak="0">
    <w:nsid w:val="5F16141E"/>
    <w:multiLevelType w:val="hybridMultilevel"/>
    <w:tmpl w:val="AFD045D6"/>
    <w:lvl w:ilvl="0" w:tplc="1C3A383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D07664B"/>
    <w:multiLevelType w:val="hybridMultilevel"/>
    <w:tmpl w:val="44004888"/>
    <w:lvl w:ilvl="0" w:tplc="25069B5A">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670FC4"/>
    <w:multiLevelType w:val="hybridMultilevel"/>
    <w:tmpl w:val="22DEE104"/>
    <w:lvl w:ilvl="0" w:tplc="5AD8A826">
      <w:start w:val="1"/>
      <w:numFmt w:val="decimal"/>
      <w:lvlText w:val="%1."/>
      <w:lvlJc w:val="left"/>
      <w:pPr>
        <w:tabs>
          <w:tab w:val="num" w:pos="1440"/>
        </w:tabs>
        <w:ind w:left="1440" w:hanging="864"/>
      </w:pPr>
      <w:rPr>
        <w:rFonts w:hint="default"/>
      </w:rPr>
    </w:lvl>
    <w:lvl w:ilvl="1" w:tplc="04090019" w:tentative="1">
      <w:start w:val="1"/>
      <w:numFmt w:val="lowerLetter"/>
      <w:lvlText w:val="%2)"/>
      <w:lvlJc w:val="left"/>
      <w:pPr>
        <w:tabs>
          <w:tab w:val="num" w:pos="1416"/>
        </w:tabs>
        <w:ind w:left="1416" w:hanging="420"/>
      </w:pPr>
    </w:lvl>
    <w:lvl w:ilvl="2" w:tplc="0409001B" w:tentative="1">
      <w:start w:val="1"/>
      <w:numFmt w:val="lowerRoman"/>
      <w:lvlText w:val="%3."/>
      <w:lvlJc w:val="right"/>
      <w:pPr>
        <w:tabs>
          <w:tab w:val="num" w:pos="1836"/>
        </w:tabs>
        <w:ind w:left="1836" w:hanging="420"/>
      </w:pPr>
    </w:lvl>
    <w:lvl w:ilvl="3" w:tplc="0409000F" w:tentative="1">
      <w:start w:val="1"/>
      <w:numFmt w:val="decimal"/>
      <w:lvlText w:val="%4."/>
      <w:lvlJc w:val="left"/>
      <w:pPr>
        <w:tabs>
          <w:tab w:val="num" w:pos="2256"/>
        </w:tabs>
        <w:ind w:left="2256" w:hanging="420"/>
      </w:pPr>
    </w:lvl>
    <w:lvl w:ilvl="4" w:tplc="04090019" w:tentative="1">
      <w:start w:val="1"/>
      <w:numFmt w:val="lowerLetter"/>
      <w:lvlText w:val="%5)"/>
      <w:lvlJc w:val="left"/>
      <w:pPr>
        <w:tabs>
          <w:tab w:val="num" w:pos="2676"/>
        </w:tabs>
        <w:ind w:left="2676" w:hanging="420"/>
      </w:pPr>
    </w:lvl>
    <w:lvl w:ilvl="5" w:tplc="0409001B" w:tentative="1">
      <w:start w:val="1"/>
      <w:numFmt w:val="lowerRoman"/>
      <w:lvlText w:val="%6."/>
      <w:lvlJc w:val="right"/>
      <w:pPr>
        <w:tabs>
          <w:tab w:val="num" w:pos="3096"/>
        </w:tabs>
        <w:ind w:left="3096" w:hanging="420"/>
      </w:pPr>
    </w:lvl>
    <w:lvl w:ilvl="6" w:tplc="0409000F" w:tentative="1">
      <w:start w:val="1"/>
      <w:numFmt w:val="decimal"/>
      <w:lvlText w:val="%7."/>
      <w:lvlJc w:val="left"/>
      <w:pPr>
        <w:tabs>
          <w:tab w:val="num" w:pos="3516"/>
        </w:tabs>
        <w:ind w:left="3516" w:hanging="420"/>
      </w:pPr>
    </w:lvl>
    <w:lvl w:ilvl="7" w:tplc="04090019" w:tentative="1">
      <w:start w:val="1"/>
      <w:numFmt w:val="lowerLetter"/>
      <w:lvlText w:val="%8)"/>
      <w:lvlJc w:val="left"/>
      <w:pPr>
        <w:tabs>
          <w:tab w:val="num" w:pos="3936"/>
        </w:tabs>
        <w:ind w:left="3936" w:hanging="420"/>
      </w:pPr>
    </w:lvl>
    <w:lvl w:ilvl="8" w:tplc="0409001B" w:tentative="1">
      <w:start w:val="1"/>
      <w:numFmt w:val="lowerRoman"/>
      <w:lvlText w:val="%9."/>
      <w:lvlJc w:val="right"/>
      <w:pPr>
        <w:tabs>
          <w:tab w:val="num" w:pos="4356"/>
        </w:tabs>
        <w:ind w:left="4356" w:hanging="420"/>
      </w:pPr>
    </w:lvl>
  </w:abstractNum>
  <w:num w:numId="1">
    <w:abstractNumId w:val="11"/>
  </w:num>
  <w:num w:numId="2">
    <w:abstractNumId w:val="2"/>
  </w:num>
  <w:num w:numId="3">
    <w:abstractNumId w:val="4"/>
  </w:num>
  <w:num w:numId="4">
    <w:abstractNumId w:val="6"/>
  </w:num>
  <w:num w:numId="5">
    <w:abstractNumId w:val="0"/>
  </w:num>
  <w:num w:numId="6">
    <w:abstractNumId w:val="8"/>
  </w:num>
  <w:num w:numId="7">
    <w:abstractNumId w:val="3"/>
  </w:num>
  <w:num w:numId="8">
    <w:abstractNumId w:val="10"/>
  </w:num>
  <w:num w:numId="9">
    <w:abstractNumId w:val="1"/>
  </w:num>
  <w:num w:numId="10">
    <w:abstractNumId w:val="7"/>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96"/>
  <w:drawingGridVerticalSpacing w:val="32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F73A15"/>
    <w:rsid w:val="00002A5C"/>
    <w:rsid w:val="00006F1E"/>
    <w:rsid w:val="000142B9"/>
    <w:rsid w:val="00021372"/>
    <w:rsid w:val="00022A0F"/>
    <w:rsid w:val="0004471B"/>
    <w:rsid w:val="00053B9C"/>
    <w:rsid w:val="00057C79"/>
    <w:rsid w:val="00063661"/>
    <w:rsid w:val="00071B57"/>
    <w:rsid w:val="00075DD8"/>
    <w:rsid w:val="00081A92"/>
    <w:rsid w:val="000927EA"/>
    <w:rsid w:val="00093F5E"/>
    <w:rsid w:val="00094349"/>
    <w:rsid w:val="00097386"/>
    <w:rsid w:val="000A3F4C"/>
    <w:rsid w:val="000A585B"/>
    <w:rsid w:val="000A70D5"/>
    <w:rsid w:val="000B402B"/>
    <w:rsid w:val="000B6868"/>
    <w:rsid w:val="000C3E02"/>
    <w:rsid w:val="000C473D"/>
    <w:rsid w:val="000C7075"/>
    <w:rsid w:val="000D2C06"/>
    <w:rsid w:val="000D34D7"/>
    <w:rsid w:val="000D3E06"/>
    <w:rsid w:val="000D3F91"/>
    <w:rsid w:val="000D6D60"/>
    <w:rsid w:val="000E35FD"/>
    <w:rsid w:val="001010CD"/>
    <w:rsid w:val="001055C1"/>
    <w:rsid w:val="001172ED"/>
    <w:rsid w:val="001231F9"/>
    <w:rsid w:val="001423CE"/>
    <w:rsid w:val="001467C2"/>
    <w:rsid w:val="00147B67"/>
    <w:rsid w:val="0015224A"/>
    <w:rsid w:val="00153D62"/>
    <w:rsid w:val="001548B6"/>
    <w:rsid w:val="00155CF3"/>
    <w:rsid w:val="0016195D"/>
    <w:rsid w:val="0016247E"/>
    <w:rsid w:val="00164C02"/>
    <w:rsid w:val="0017335F"/>
    <w:rsid w:val="00182826"/>
    <w:rsid w:val="0018386E"/>
    <w:rsid w:val="00187CF5"/>
    <w:rsid w:val="001962B0"/>
    <w:rsid w:val="00196325"/>
    <w:rsid w:val="00196F51"/>
    <w:rsid w:val="001A673C"/>
    <w:rsid w:val="001A7371"/>
    <w:rsid w:val="001B3E6A"/>
    <w:rsid w:val="001C1D30"/>
    <w:rsid w:val="001D3B16"/>
    <w:rsid w:val="001D4033"/>
    <w:rsid w:val="001F4FDC"/>
    <w:rsid w:val="001F5AB5"/>
    <w:rsid w:val="001F5C2A"/>
    <w:rsid w:val="001F7628"/>
    <w:rsid w:val="0020584A"/>
    <w:rsid w:val="002101AE"/>
    <w:rsid w:val="00213B50"/>
    <w:rsid w:val="00215CD8"/>
    <w:rsid w:val="00226584"/>
    <w:rsid w:val="00232D9C"/>
    <w:rsid w:val="00233EE4"/>
    <w:rsid w:val="002400CF"/>
    <w:rsid w:val="002407BA"/>
    <w:rsid w:val="00245727"/>
    <w:rsid w:val="00247047"/>
    <w:rsid w:val="00253B39"/>
    <w:rsid w:val="00263004"/>
    <w:rsid w:val="00263DF5"/>
    <w:rsid w:val="00264088"/>
    <w:rsid w:val="002712E6"/>
    <w:rsid w:val="002857D8"/>
    <w:rsid w:val="002863E2"/>
    <w:rsid w:val="002877EE"/>
    <w:rsid w:val="002A4159"/>
    <w:rsid w:val="002B1581"/>
    <w:rsid w:val="002B2D38"/>
    <w:rsid w:val="002B42D5"/>
    <w:rsid w:val="002B580A"/>
    <w:rsid w:val="002B5E6C"/>
    <w:rsid w:val="002B7626"/>
    <w:rsid w:val="002E662C"/>
    <w:rsid w:val="002E68D7"/>
    <w:rsid w:val="00304198"/>
    <w:rsid w:val="00315F45"/>
    <w:rsid w:val="003444DD"/>
    <w:rsid w:val="00347AA4"/>
    <w:rsid w:val="003537DE"/>
    <w:rsid w:val="00357E3D"/>
    <w:rsid w:val="003601A4"/>
    <w:rsid w:val="0037604E"/>
    <w:rsid w:val="00377C7B"/>
    <w:rsid w:val="0038212D"/>
    <w:rsid w:val="00384FFB"/>
    <w:rsid w:val="00385209"/>
    <w:rsid w:val="00386D48"/>
    <w:rsid w:val="00387757"/>
    <w:rsid w:val="00390EFB"/>
    <w:rsid w:val="00395B87"/>
    <w:rsid w:val="003B04F8"/>
    <w:rsid w:val="003B1FB2"/>
    <w:rsid w:val="003B702F"/>
    <w:rsid w:val="003C02F2"/>
    <w:rsid w:val="003C4A1C"/>
    <w:rsid w:val="003D0AE7"/>
    <w:rsid w:val="003D47E0"/>
    <w:rsid w:val="003D601A"/>
    <w:rsid w:val="003D70D9"/>
    <w:rsid w:val="003E34DF"/>
    <w:rsid w:val="00407CAF"/>
    <w:rsid w:val="00424AC6"/>
    <w:rsid w:val="00427EE3"/>
    <w:rsid w:val="00433D28"/>
    <w:rsid w:val="00434D46"/>
    <w:rsid w:val="00435381"/>
    <w:rsid w:val="00444531"/>
    <w:rsid w:val="00447252"/>
    <w:rsid w:val="00452A63"/>
    <w:rsid w:val="004607EC"/>
    <w:rsid w:val="004609D2"/>
    <w:rsid w:val="004638FC"/>
    <w:rsid w:val="0046690D"/>
    <w:rsid w:val="00477345"/>
    <w:rsid w:val="00482B27"/>
    <w:rsid w:val="0048594F"/>
    <w:rsid w:val="004942D7"/>
    <w:rsid w:val="004963E7"/>
    <w:rsid w:val="004B38BC"/>
    <w:rsid w:val="004B5C0D"/>
    <w:rsid w:val="004C3AAA"/>
    <w:rsid w:val="004D60CB"/>
    <w:rsid w:val="004D7604"/>
    <w:rsid w:val="004E2CA0"/>
    <w:rsid w:val="004F0A69"/>
    <w:rsid w:val="004F2D0C"/>
    <w:rsid w:val="004F2E63"/>
    <w:rsid w:val="00504404"/>
    <w:rsid w:val="0051149E"/>
    <w:rsid w:val="005118F3"/>
    <w:rsid w:val="00514378"/>
    <w:rsid w:val="00516461"/>
    <w:rsid w:val="00522010"/>
    <w:rsid w:val="0052319F"/>
    <w:rsid w:val="00531821"/>
    <w:rsid w:val="005347BE"/>
    <w:rsid w:val="005429D4"/>
    <w:rsid w:val="0054366F"/>
    <w:rsid w:val="005506FB"/>
    <w:rsid w:val="00555BC6"/>
    <w:rsid w:val="00586EC4"/>
    <w:rsid w:val="005875D2"/>
    <w:rsid w:val="00587B52"/>
    <w:rsid w:val="00591027"/>
    <w:rsid w:val="005917AC"/>
    <w:rsid w:val="005966FE"/>
    <w:rsid w:val="005A1FFB"/>
    <w:rsid w:val="005C3A72"/>
    <w:rsid w:val="005D0F90"/>
    <w:rsid w:val="005D2493"/>
    <w:rsid w:val="005D3A0C"/>
    <w:rsid w:val="005E1D94"/>
    <w:rsid w:val="005E4A3C"/>
    <w:rsid w:val="005F2B82"/>
    <w:rsid w:val="005F35D5"/>
    <w:rsid w:val="0060054D"/>
    <w:rsid w:val="00607AFF"/>
    <w:rsid w:val="006101CB"/>
    <w:rsid w:val="0061101F"/>
    <w:rsid w:val="00615EAA"/>
    <w:rsid w:val="00616111"/>
    <w:rsid w:val="0061638E"/>
    <w:rsid w:val="00622F14"/>
    <w:rsid w:val="00626B6D"/>
    <w:rsid w:val="00632A9A"/>
    <w:rsid w:val="00633982"/>
    <w:rsid w:val="00633FDA"/>
    <w:rsid w:val="006416D1"/>
    <w:rsid w:val="006452A4"/>
    <w:rsid w:val="00652FAD"/>
    <w:rsid w:val="00656FDF"/>
    <w:rsid w:val="0066577F"/>
    <w:rsid w:val="00666D6B"/>
    <w:rsid w:val="006700D7"/>
    <w:rsid w:val="0067147C"/>
    <w:rsid w:val="006731B9"/>
    <w:rsid w:val="006744AC"/>
    <w:rsid w:val="00677341"/>
    <w:rsid w:val="00682A5E"/>
    <w:rsid w:val="00683794"/>
    <w:rsid w:val="006902AF"/>
    <w:rsid w:val="006957A2"/>
    <w:rsid w:val="006B6B31"/>
    <w:rsid w:val="006C150E"/>
    <w:rsid w:val="006D16CF"/>
    <w:rsid w:val="006D225F"/>
    <w:rsid w:val="006D73B2"/>
    <w:rsid w:val="006E0DED"/>
    <w:rsid w:val="006E3025"/>
    <w:rsid w:val="006E30F3"/>
    <w:rsid w:val="006F0F30"/>
    <w:rsid w:val="006F33D6"/>
    <w:rsid w:val="006F4976"/>
    <w:rsid w:val="006F7659"/>
    <w:rsid w:val="00710C8D"/>
    <w:rsid w:val="00715B0D"/>
    <w:rsid w:val="00717389"/>
    <w:rsid w:val="00720D86"/>
    <w:rsid w:val="00722768"/>
    <w:rsid w:val="00722883"/>
    <w:rsid w:val="00743B15"/>
    <w:rsid w:val="00744B27"/>
    <w:rsid w:val="007456F0"/>
    <w:rsid w:val="007458C2"/>
    <w:rsid w:val="007458F8"/>
    <w:rsid w:val="00753B2D"/>
    <w:rsid w:val="007558AF"/>
    <w:rsid w:val="00760E7E"/>
    <w:rsid w:val="0076678C"/>
    <w:rsid w:val="0077013C"/>
    <w:rsid w:val="00772EBC"/>
    <w:rsid w:val="00782806"/>
    <w:rsid w:val="0078520F"/>
    <w:rsid w:val="007861F9"/>
    <w:rsid w:val="007875D3"/>
    <w:rsid w:val="007923EC"/>
    <w:rsid w:val="00792DF7"/>
    <w:rsid w:val="00797BCE"/>
    <w:rsid w:val="007B1F4B"/>
    <w:rsid w:val="007B5B1B"/>
    <w:rsid w:val="007B5E20"/>
    <w:rsid w:val="007C15FA"/>
    <w:rsid w:val="007C5D9D"/>
    <w:rsid w:val="007C67C1"/>
    <w:rsid w:val="007E2CF2"/>
    <w:rsid w:val="007F6A41"/>
    <w:rsid w:val="008034E7"/>
    <w:rsid w:val="00810912"/>
    <w:rsid w:val="00826E54"/>
    <w:rsid w:val="0083460B"/>
    <w:rsid w:val="008375AE"/>
    <w:rsid w:val="008376DF"/>
    <w:rsid w:val="0084396E"/>
    <w:rsid w:val="00847B8E"/>
    <w:rsid w:val="00850FC0"/>
    <w:rsid w:val="00851026"/>
    <w:rsid w:val="00852944"/>
    <w:rsid w:val="00862F40"/>
    <w:rsid w:val="008656DD"/>
    <w:rsid w:val="00876237"/>
    <w:rsid w:val="00884D4D"/>
    <w:rsid w:val="00887440"/>
    <w:rsid w:val="00890559"/>
    <w:rsid w:val="0089297C"/>
    <w:rsid w:val="0089354A"/>
    <w:rsid w:val="008936E4"/>
    <w:rsid w:val="0089783C"/>
    <w:rsid w:val="00897F88"/>
    <w:rsid w:val="008A237D"/>
    <w:rsid w:val="008A4A04"/>
    <w:rsid w:val="008A6ADA"/>
    <w:rsid w:val="008C1DA9"/>
    <w:rsid w:val="008C7F38"/>
    <w:rsid w:val="008C7FFC"/>
    <w:rsid w:val="008D3202"/>
    <w:rsid w:val="008D47A1"/>
    <w:rsid w:val="008D584E"/>
    <w:rsid w:val="008E21A3"/>
    <w:rsid w:val="008E4047"/>
    <w:rsid w:val="008E5985"/>
    <w:rsid w:val="008E6CD8"/>
    <w:rsid w:val="008F7632"/>
    <w:rsid w:val="00901C1F"/>
    <w:rsid w:val="009137CB"/>
    <w:rsid w:val="0091578D"/>
    <w:rsid w:val="00917E5E"/>
    <w:rsid w:val="00925A85"/>
    <w:rsid w:val="00931669"/>
    <w:rsid w:val="009403B1"/>
    <w:rsid w:val="00951421"/>
    <w:rsid w:val="009526CD"/>
    <w:rsid w:val="00953363"/>
    <w:rsid w:val="009675A5"/>
    <w:rsid w:val="00970A7C"/>
    <w:rsid w:val="0097437F"/>
    <w:rsid w:val="00976A9C"/>
    <w:rsid w:val="009830F3"/>
    <w:rsid w:val="00984A1F"/>
    <w:rsid w:val="0098605F"/>
    <w:rsid w:val="009952D5"/>
    <w:rsid w:val="00995E03"/>
    <w:rsid w:val="009A0A83"/>
    <w:rsid w:val="009A26C0"/>
    <w:rsid w:val="009C0F1F"/>
    <w:rsid w:val="009C18D7"/>
    <w:rsid w:val="009D1B5C"/>
    <w:rsid w:val="009D24F1"/>
    <w:rsid w:val="009D31A4"/>
    <w:rsid w:val="009D60F1"/>
    <w:rsid w:val="009E560D"/>
    <w:rsid w:val="009E6BE9"/>
    <w:rsid w:val="009F2B66"/>
    <w:rsid w:val="009F5C63"/>
    <w:rsid w:val="00A0191E"/>
    <w:rsid w:val="00A02106"/>
    <w:rsid w:val="00A14B46"/>
    <w:rsid w:val="00A16113"/>
    <w:rsid w:val="00A26661"/>
    <w:rsid w:val="00A27C4B"/>
    <w:rsid w:val="00A32C95"/>
    <w:rsid w:val="00A35264"/>
    <w:rsid w:val="00A3770C"/>
    <w:rsid w:val="00A4021D"/>
    <w:rsid w:val="00A40C9B"/>
    <w:rsid w:val="00A420C4"/>
    <w:rsid w:val="00A42781"/>
    <w:rsid w:val="00A619D9"/>
    <w:rsid w:val="00A67269"/>
    <w:rsid w:val="00A76648"/>
    <w:rsid w:val="00A7687B"/>
    <w:rsid w:val="00A76D6F"/>
    <w:rsid w:val="00A82CC0"/>
    <w:rsid w:val="00A83CB7"/>
    <w:rsid w:val="00A8543B"/>
    <w:rsid w:val="00AA7A36"/>
    <w:rsid w:val="00AB682D"/>
    <w:rsid w:val="00AC3AEA"/>
    <w:rsid w:val="00AC6EE3"/>
    <w:rsid w:val="00AD0F3E"/>
    <w:rsid w:val="00AD6852"/>
    <w:rsid w:val="00AE627C"/>
    <w:rsid w:val="00AE64A4"/>
    <w:rsid w:val="00AF3549"/>
    <w:rsid w:val="00AF78A7"/>
    <w:rsid w:val="00B352B6"/>
    <w:rsid w:val="00B3585C"/>
    <w:rsid w:val="00B41E39"/>
    <w:rsid w:val="00B47726"/>
    <w:rsid w:val="00B51969"/>
    <w:rsid w:val="00B564FF"/>
    <w:rsid w:val="00B73582"/>
    <w:rsid w:val="00B77C82"/>
    <w:rsid w:val="00B8107B"/>
    <w:rsid w:val="00BC0619"/>
    <w:rsid w:val="00BC1DBF"/>
    <w:rsid w:val="00BC3677"/>
    <w:rsid w:val="00BD1725"/>
    <w:rsid w:val="00BD6430"/>
    <w:rsid w:val="00BF3ABB"/>
    <w:rsid w:val="00BF76DF"/>
    <w:rsid w:val="00C00BA2"/>
    <w:rsid w:val="00C0294C"/>
    <w:rsid w:val="00C14E4D"/>
    <w:rsid w:val="00C2754B"/>
    <w:rsid w:val="00C33818"/>
    <w:rsid w:val="00C35D66"/>
    <w:rsid w:val="00C37719"/>
    <w:rsid w:val="00C606DC"/>
    <w:rsid w:val="00C731FB"/>
    <w:rsid w:val="00C73D3D"/>
    <w:rsid w:val="00C74BE9"/>
    <w:rsid w:val="00C85A5C"/>
    <w:rsid w:val="00C916F3"/>
    <w:rsid w:val="00C9349A"/>
    <w:rsid w:val="00C94F58"/>
    <w:rsid w:val="00CA18DC"/>
    <w:rsid w:val="00CB2F8F"/>
    <w:rsid w:val="00CB548E"/>
    <w:rsid w:val="00CB69F5"/>
    <w:rsid w:val="00CC3CD9"/>
    <w:rsid w:val="00CC52C9"/>
    <w:rsid w:val="00CC788A"/>
    <w:rsid w:val="00CD0ACD"/>
    <w:rsid w:val="00CD488E"/>
    <w:rsid w:val="00CE0B79"/>
    <w:rsid w:val="00CE6AC9"/>
    <w:rsid w:val="00CF16DE"/>
    <w:rsid w:val="00D01BCD"/>
    <w:rsid w:val="00D2031A"/>
    <w:rsid w:val="00D23B98"/>
    <w:rsid w:val="00D42592"/>
    <w:rsid w:val="00D501D8"/>
    <w:rsid w:val="00D50F88"/>
    <w:rsid w:val="00D54F9E"/>
    <w:rsid w:val="00D604DE"/>
    <w:rsid w:val="00D640AD"/>
    <w:rsid w:val="00D7373B"/>
    <w:rsid w:val="00D74290"/>
    <w:rsid w:val="00D8154A"/>
    <w:rsid w:val="00DA0716"/>
    <w:rsid w:val="00DB2B3E"/>
    <w:rsid w:val="00DB3E7A"/>
    <w:rsid w:val="00DB5A20"/>
    <w:rsid w:val="00DD2F13"/>
    <w:rsid w:val="00DE2066"/>
    <w:rsid w:val="00DF72FA"/>
    <w:rsid w:val="00E01DAD"/>
    <w:rsid w:val="00E032FE"/>
    <w:rsid w:val="00E10130"/>
    <w:rsid w:val="00E13C52"/>
    <w:rsid w:val="00E16D06"/>
    <w:rsid w:val="00E26282"/>
    <w:rsid w:val="00E3397F"/>
    <w:rsid w:val="00E37BFB"/>
    <w:rsid w:val="00E40EB6"/>
    <w:rsid w:val="00E4240F"/>
    <w:rsid w:val="00E543C5"/>
    <w:rsid w:val="00E55925"/>
    <w:rsid w:val="00E55F14"/>
    <w:rsid w:val="00E5719A"/>
    <w:rsid w:val="00E602CC"/>
    <w:rsid w:val="00E61139"/>
    <w:rsid w:val="00E61DC2"/>
    <w:rsid w:val="00E64E87"/>
    <w:rsid w:val="00E65B23"/>
    <w:rsid w:val="00E70F16"/>
    <w:rsid w:val="00E7138A"/>
    <w:rsid w:val="00E74EE5"/>
    <w:rsid w:val="00E829AA"/>
    <w:rsid w:val="00E83972"/>
    <w:rsid w:val="00E916C8"/>
    <w:rsid w:val="00EA3F3C"/>
    <w:rsid w:val="00EB022D"/>
    <w:rsid w:val="00EC3C1E"/>
    <w:rsid w:val="00EC4D3C"/>
    <w:rsid w:val="00ED0AB8"/>
    <w:rsid w:val="00EE25B4"/>
    <w:rsid w:val="00F0239A"/>
    <w:rsid w:val="00F07511"/>
    <w:rsid w:val="00F104C0"/>
    <w:rsid w:val="00F106BD"/>
    <w:rsid w:val="00F1123C"/>
    <w:rsid w:val="00F21E1F"/>
    <w:rsid w:val="00F22C6A"/>
    <w:rsid w:val="00F23907"/>
    <w:rsid w:val="00F24384"/>
    <w:rsid w:val="00F258DA"/>
    <w:rsid w:val="00F262C1"/>
    <w:rsid w:val="00F4135D"/>
    <w:rsid w:val="00F51555"/>
    <w:rsid w:val="00F53214"/>
    <w:rsid w:val="00F53BDF"/>
    <w:rsid w:val="00F561C6"/>
    <w:rsid w:val="00F61EA8"/>
    <w:rsid w:val="00F6206F"/>
    <w:rsid w:val="00F636C8"/>
    <w:rsid w:val="00F6587E"/>
    <w:rsid w:val="00F739CF"/>
    <w:rsid w:val="00F73A15"/>
    <w:rsid w:val="00F76BA4"/>
    <w:rsid w:val="00F9215C"/>
    <w:rsid w:val="00F96704"/>
    <w:rsid w:val="00FA024C"/>
    <w:rsid w:val="00FA14C9"/>
    <w:rsid w:val="00FA18C0"/>
    <w:rsid w:val="00FA7B6C"/>
    <w:rsid w:val="00FB0C6C"/>
    <w:rsid w:val="00FB5D30"/>
    <w:rsid w:val="00FD7559"/>
    <w:rsid w:val="00FE35BD"/>
    <w:rsid w:val="00FF6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3387FC"/>
  <w15:docId w15:val="{1301FEA3-5ED2-444E-8A97-0CDF53BB9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390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0054D"/>
    <w:rPr>
      <w:color w:val="0000FF"/>
      <w:u w:val="single"/>
    </w:rPr>
  </w:style>
  <w:style w:type="paragraph" w:styleId="a4">
    <w:name w:val="header"/>
    <w:basedOn w:val="a"/>
    <w:link w:val="a5"/>
    <w:rsid w:val="00E543C5"/>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E543C5"/>
    <w:rPr>
      <w:kern w:val="2"/>
      <w:sz w:val="18"/>
      <w:szCs w:val="18"/>
    </w:rPr>
  </w:style>
  <w:style w:type="paragraph" w:styleId="a6">
    <w:name w:val="footer"/>
    <w:basedOn w:val="a"/>
    <w:link w:val="a7"/>
    <w:rsid w:val="00E543C5"/>
    <w:pPr>
      <w:tabs>
        <w:tab w:val="center" w:pos="4153"/>
        <w:tab w:val="right" w:pos="8306"/>
      </w:tabs>
      <w:snapToGrid w:val="0"/>
      <w:jc w:val="left"/>
    </w:pPr>
    <w:rPr>
      <w:sz w:val="18"/>
      <w:szCs w:val="18"/>
    </w:rPr>
  </w:style>
  <w:style w:type="character" w:customStyle="1" w:styleId="a7">
    <w:name w:val="页脚 字符"/>
    <w:link w:val="a6"/>
    <w:rsid w:val="00E543C5"/>
    <w:rPr>
      <w:kern w:val="2"/>
      <w:sz w:val="18"/>
      <w:szCs w:val="18"/>
    </w:rPr>
  </w:style>
  <w:style w:type="paragraph" w:styleId="a8">
    <w:name w:val="Balloon Text"/>
    <w:basedOn w:val="a"/>
    <w:semiHidden/>
    <w:rsid w:val="00E26282"/>
    <w:rPr>
      <w:sz w:val="18"/>
      <w:szCs w:val="18"/>
    </w:rPr>
  </w:style>
  <w:style w:type="character" w:customStyle="1" w:styleId="apple-converted-space">
    <w:name w:val="apple-converted-space"/>
    <w:basedOn w:val="a0"/>
    <w:rsid w:val="00826E54"/>
  </w:style>
  <w:style w:type="paragraph" w:styleId="a9">
    <w:name w:val="Body Text Indent"/>
    <w:basedOn w:val="a"/>
    <w:link w:val="aa"/>
    <w:uiPriority w:val="99"/>
    <w:unhideWhenUsed/>
    <w:rsid w:val="00232D9C"/>
    <w:pPr>
      <w:spacing w:beforeLines="30" w:line="480" w:lineRule="exact"/>
      <w:ind w:firstLineChars="200" w:firstLine="520"/>
    </w:pPr>
    <w:rPr>
      <w:rFonts w:hAnsi="宋体"/>
      <w:sz w:val="26"/>
      <w:szCs w:val="32"/>
    </w:rPr>
  </w:style>
  <w:style w:type="character" w:customStyle="1" w:styleId="aa">
    <w:name w:val="正文文本缩进 字符"/>
    <w:link w:val="a9"/>
    <w:uiPriority w:val="99"/>
    <w:rsid w:val="00232D9C"/>
    <w:rPr>
      <w:rFonts w:hAnsi="宋体"/>
      <w:kern w:val="2"/>
      <w:sz w:val="26"/>
      <w:szCs w:val="32"/>
    </w:rPr>
  </w:style>
  <w:style w:type="paragraph" w:customStyle="1" w:styleId="Default">
    <w:name w:val="Default"/>
    <w:rsid w:val="006E30F3"/>
    <w:pPr>
      <w:widowControl w:val="0"/>
      <w:autoSpaceDE w:val="0"/>
      <w:autoSpaceDN w:val="0"/>
      <w:adjustRightInd w:val="0"/>
    </w:pPr>
    <w:rPr>
      <w:rFonts w:ascii="仿宋_GB2312" w:hAnsi="仿宋_GB2312" w:cs="仿宋_GB2312"/>
      <w:color w:val="000000"/>
      <w:sz w:val="24"/>
      <w:szCs w:val="24"/>
    </w:rPr>
  </w:style>
  <w:style w:type="table" w:styleId="ab">
    <w:name w:val="Table Grid"/>
    <w:basedOn w:val="a1"/>
    <w:rsid w:val="00A40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31677">
      <w:bodyDiv w:val="1"/>
      <w:marLeft w:val="0"/>
      <w:marRight w:val="0"/>
      <w:marTop w:val="0"/>
      <w:marBottom w:val="0"/>
      <w:divBdr>
        <w:top w:val="none" w:sz="0" w:space="0" w:color="auto"/>
        <w:left w:val="none" w:sz="0" w:space="0" w:color="auto"/>
        <w:bottom w:val="none" w:sz="0" w:space="0" w:color="auto"/>
        <w:right w:val="none" w:sz="0" w:space="0" w:color="auto"/>
      </w:divBdr>
      <w:divsChild>
        <w:div w:id="1819570674">
          <w:marLeft w:val="0"/>
          <w:marRight w:val="0"/>
          <w:marTop w:val="0"/>
          <w:marBottom w:val="0"/>
          <w:divBdr>
            <w:top w:val="none" w:sz="0" w:space="0" w:color="auto"/>
            <w:left w:val="none" w:sz="0" w:space="0" w:color="auto"/>
            <w:bottom w:val="none" w:sz="0" w:space="0" w:color="auto"/>
            <w:right w:val="none" w:sz="0" w:space="0" w:color="auto"/>
          </w:divBdr>
        </w:div>
      </w:divsChild>
    </w:div>
    <w:div w:id="164161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Pages>
  <Words>287</Words>
  <Characters>1636</Characters>
  <Application>Microsoft Office Word</Application>
  <DocSecurity>0</DocSecurity>
  <Lines>13</Lines>
  <Paragraphs>3</Paragraphs>
  <ScaleCrop>false</ScaleCrop>
  <Company>湘潭大学研招办</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关于编制2002年硕士研究生招生专业目录的通知</dc:title>
  <dc:creator>李丽兰</dc:creator>
  <cp:lastModifiedBy>wang wei</cp:lastModifiedBy>
  <cp:revision>15</cp:revision>
  <cp:lastPrinted>2018-07-16T02:14:00Z</cp:lastPrinted>
  <dcterms:created xsi:type="dcterms:W3CDTF">2019-07-01T00:09:00Z</dcterms:created>
  <dcterms:modified xsi:type="dcterms:W3CDTF">2020-08-12T08:10:00Z</dcterms:modified>
</cp:coreProperties>
</file>