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黑体" w:hAnsi="黑体" w:eastAsia="黑体"/>
          <w:color w:val="000000"/>
          <w:kern w:val="0"/>
          <w:sz w:val="15"/>
          <w:szCs w:val="15"/>
        </w:rPr>
      </w:pPr>
    </w:p>
    <w:p>
      <w:pPr>
        <w:spacing w:line="360" w:lineRule="auto"/>
        <w:jc w:val="center"/>
      </w:pPr>
      <w:r>
        <w:rPr>
          <w:rFonts w:hint="eastAsia" w:ascii="黑体" w:hAnsi="黑体" w:eastAsia="黑体"/>
          <w:sz w:val="36"/>
          <w:szCs w:val="36"/>
        </w:rPr>
        <w:t>202</w:t>
      </w:r>
      <w:r>
        <w:rPr>
          <w:rFonts w:hint="eastAsia" w:ascii="黑体" w:hAnsi="黑体" w:eastAsia="黑体"/>
          <w:sz w:val="36"/>
          <w:szCs w:val="36"/>
          <w:lang w:val="en-US" w:eastAsia="zh-CN"/>
        </w:rPr>
        <w:t>1</w:t>
      </w:r>
      <w:r>
        <w:rPr>
          <w:rFonts w:hint="eastAsia" w:ascii="黑体" w:hAnsi="黑体" w:eastAsia="黑体"/>
          <w:sz w:val="36"/>
          <w:szCs w:val="36"/>
        </w:rPr>
        <w:t>年全国硕士研究生招生考试《饲料与饲养学》考试大纲</w:t>
      </w:r>
    </w:p>
    <w:p>
      <w:pPr>
        <w:spacing w:line="360" w:lineRule="auto"/>
        <w:rPr>
          <w:rFonts w:ascii="黑体" w:hAnsi="黑体" w:eastAsia="黑体"/>
          <w:sz w:val="28"/>
          <w:szCs w:val="28"/>
        </w:rPr>
      </w:pPr>
      <w:r>
        <w:rPr>
          <w:rFonts w:hint="eastAsia" w:ascii="黑体" w:hAnsi="黑体" w:eastAsia="黑体"/>
          <w:sz w:val="28"/>
          <w:szCs w:val="28"/>
        </w:rPr>
        <w:t>Ⅰ</w:t>
      </w:r>
      <w:r>
        <w:rPr>
          <w:rFonts w:ascii="黑体" w:hAnsi="黑体" w:eastAsia="黑体"/>
          <w:sz w:val="28"/>
          <w:szCs w:val="28"/>
        </w:rPr>
        <w:t>．考试性质</w:t>
      </w:r>
    </w:p>
    <w:p>
      <w:pPr>
        <w:spacing w:line="360" w:lineRule="auto"/>
        <w:rPr>
          <w:sz w:val="28"/>
          <w:szCs w:val="28"/>
        </w:rPr>
      </w:pPr>
      <w:r>
        <w:rPr>
          <w:sz w:val="28"/>
          <w:szCs w:val="28"/>
        </w:rPr>
        <w:t>　 　</w:t>
      </w:r>
      <w:r>
        <w:rPr>
          <w:rFonts w:hint="eastAsia"/>
          <w:sz w:val="28"/>
          <w:szCs w:val="28"/>
        </w:rPr>
        <w:t>《饲料与饲养学》</w:t>
      </w:r>
      <w:r>
        <w:rPr>
          <w:sz w:val="28"/>
          <w:szCs w:val="28"/>
        </w:rPr>
        <w:t>考试是为</w:t>
      </w:r>
      <w:r>
        <w:rPr>
          <w:rFonts w:hint="eastAsia"/>
          <w:sz w:val="28"/>
          <w:szCs w:val="28"/>
        </w:rPr>
        <w:t>湖南农业大学养殖领域全日制专业硕士学位研究生入学考试科目之一。本考试大纲的制定力求反映养殖领域全日制专业硕士学位的特点，科学、公平、准确、规范地测评考生的相关知识基础、基本素质和综合能力。《饲料与饲养学》考试的目的是测试考生对动物营养和饲料科学的基本原理、概念和基本研究方法的掌握情况，以及综合运用相关基础知识解决实际问题的能力，</w:t>
      </w:r>
      <w:r>
        <w:rPr>
          <w:sz w:val="28"/>
          <w:szCs w:val="28"/>
        </w:rPr>
        <w:t>评价的标准是高等学校本科毕业生能达到的及格或及格以上水平，以保证被录取者具有</w:t>
      </w:r>
      <w:r>
        <w:rPr>
          <w:rFonts w:hint="eastAsia"/>
          <w:sz w:val="28"/>
          <w:szCs w:val="28"/>
        </w:rPr>
        <w:t>必要的动物营养、饲料科学和</w:t>
      </w:r>
      <w:r>
        <w:rPr>
          <w:sz w:val="28"/>
          <w:szCs w:val="28"/>
        </w:rPr>
        <w:t>家畜饲养学</w:t>
      </w:r>
      <w:r>
        <w:rPr>
          <w:rFonts w:hint="eastAsia"/>
          <w:sz w:val="28"/>
          <w:szCs w:val="28"/>
        </w:rPr>
        <w:t>专业知识和技能</w:t>
      </w:r>
      <w:r>
        <w:rPr>
          <w:sz w:val="28"/>
          <w:szCs w:val="28"/>
        </w:rPr>
        <w:t>，有利于择优选拔。</w:t>
      </w:r>
    </w:p>
    <w:p>
      <w:pPr>
        <w:spacing w:line="360" w:lineRule="auto"/>
        <w:rPr>
          <w:rFonts w:ascii="黑体" w:hAnsi="黑体" w:eastAsia="黑体"/>
          <w:sz w:val="28"/>
          <w:szCs w:val="28"/>
        </w:rPr>
      </w:pPr>
      <w:r>
        <w:rPr>
          <w:rFonts w:hint="eastAsia" w:ascii="黑体" w:hAnsi="黑体" w:eastAsia="黑体"/>
          <w:sz w:val="28"/>
          <w:szCs w:val="28"/>
        </w:rPr>
        <w:t>Ⅱ</w:t>
      </w:r>
      <w:r>
        <w:rPr>
          <w:rFonts w:ascii="黑体" w:hAnsi="黑体" w:eastAsia="黑体"/>
          <w:sz w:val="28"/>
          <w:szCs w:val="28"/>
        </w:rPr>
        <w:t>．考查目标</w:t>
      </w:r>
    </w:p>
    <w:p>
      <w:pPr>
        <w:spacing w:line="360" w:lineRule="auto"/>
        <w:ind w:firstLine="560" w:firstLineChars="200"/>
        <w:rPr>
          <w:sz w:val="28"/>
          <w:szCs w:val="28"/>
        </w:rPr>
      </w:pPr>
      <w:r>
        <w:rPr>
          <w:rFonts w:hint="eastAsia"/>
          <w:sz w:val="28"/>
          <w:szCs w:val="28"/>
        </w:rPr>
        <w:t>(1)要求考生具有较全面的动物营养与饲料科学基础知识和</w:t>
      </w:r>
      <w:r>
        <w:rPr>
          <w:sz w:val="28"/>
          <w:szCs w:val="28"/>
        </w:rPr>
        <w:t>家畜饲养管理的</w:t>
      </w:r>
      <w:r>
        <w:rPr>
          <w:rFonts w:hint="eastAsia"/>
          <w:sz w:val="28"/>
          <w:szCs w:val="28"/>
        </w:rPr>
        <w:t>基本理论与</w:t>
      </w:r>
      <w:r>
        <w:rPr>
          <w:sz w:val="28"/>
          <w:szCs w:val="28"/>
        </w:rPr>
        <w:t>生产知识</w:t>
      </w:r>
      <w:r>
        <w:rPr>
          <w:rFonts w:hint="eastAsia"/>
          <w:sz w:val="28"/>
          <w:szCs w:val="28"/>
        </w:rPr>
        <w:t>。</w:t>
      </w:r>
    </w:p>
    <w:p>
      <w:pPr>
        <w:spacing w:line="360" w:lineRule="auto"/>
        <w:ind w:firstLine="560" w:firstLineChars="200"/>
        <w:rPr>
          <w:sz w:val="28"/>
          <w:szCs w:val="28"/>
        </w:rPr>
      </w:pPr>
      <w:r>
        <w:rPr>
          <w:rFonts w:hint="eastAsia"/>
          <w:sz w:val="28"/>
          <w:szCs w:val="28"/>
        </w:rPr>
        <w:t>(2)要求考生具有较高的动物营养与饲料科学基本理论的应用能力和</w:t>
      </w:r>
      <w:r>
        <w:rPr>
          <w:sz w:val="28"/>
          <w:szCs w:val="28"/>
        </w:rPr>
        <w:t>家畜饲养管理中各主要环节的基本</w:t>
      </w:r>
      <w:r>
        <w:rPr>
          <w:rFonts w:hint="eastAsia"/>
          <w:sz w:val="28"/>
          <w:szCs w:val="28"/>
        </w:rPr>
        <w:t>方法</w:t>
      </w:r>
      <w:r>
        <w:rPr>
          <w:sz w:val="28"/>
          <w:szCs w:val="28"/>
        </w:rPr>
        <w:t>和技能</w:t>
      </w:r>
      <w:r>
        <w:rPr>
          <w:rFonts w:hint="eastAsia"/>
          <w:sz w:val="28"/>
          <w:szCs w:val="28"/>
        </w:rPr>
        <w:t>。</w:t>
      </w:r>
    </w:p>
    <w:p>
      <w:pPr>
        <w:spacing w:line="360" w:lineRule="auto"/>
        <w:ind w:firstLine="560" w:firstLineChars="200"/>
        <w:rPr>
          <w:sz w:val="28"/>
          <w:szCs w:val="28"/>
        </w:rPr>
      </w:pPr>
      <w:r>
        <w:rPr>
          <w:rFonts w:hint="eastAsia"/>
          <w:sz w:val="28"/>
          <w:szCs w:val="28"/>
        </w:rPr>
        <w:t>(3)要求考生对</w:t>
      </w:r>
      <w:r>
        <w:rPr>
          <w:sz w:val="28"/>
          <w:szCs w:val="28"/>
        </w:rPr>
        <w:t>家畜饲养管理有一个全面和正确的了解</w:t>
      </w:r>
      <w:r>
        <w:rPr>
          <w:rFonts w:hint="eastAsia"/>
          <w:sz w:val="28"/>
          <w:szCs w:val="28"/>
        </w:rPr>
        <w:t>，具有较强的动物营养与饲料科学和</w:t>
      </w:r>
      <w:r>
        <w:rPr>
          <w:sz w:val="28"/>
          <w:szCs w:val="28"/>
        </w:rPr>
        <w:t>饲养科学</w:t>
      </w:r>
      <w:r>
        <w:rPr>
          <w:rFonts w:hint="eastAsia"/>
          <w:sz w:val="28"/>
          <w:szCs w:val="28"/>
        </w:rPr>
        <w:t>问题的分析能力。</w:t>
      </w:r>
    </w:p>
    <w:p>
      <w:pPr>
        <w:spacing w:line="360" w:lineRule="auto"/>
        <w:rPr>
          <w:rFonts w:asciiTheme="minorHAnsi" w:hAnsiTheme="minorHAnsi" w:eastAsiaTheme="minorEastAsia"/>
          <w:sz w:val="28"/>
          <w:szCs w:val="28"/>
        </w:rPr>
      </w:pPr>
      <w:r>
        <w:rPr>
          <w:rFonts w:hint="eastAsia" w:ascii="黑体" w:hAnsi="黑体" w:eastAsia="黑体"/>
          <w:sz w:val="28"/>
          <w:szCs w:val="28"/>
        </w:rPr>
        <w:t>Ⅲ</w:t>
      </w:r>
      <w:r>
        <w:rPr>
          <w:rFonts w:ascii="黑体" w:hAnsi="黑体" w:eastAsia="黑体"/>
          <w:sz w:val="28"/>
          <w:szCs w:val="28"/>
        </w:rPr>
        <w:t>．考试形式和试卷结构</w:t>
      </w:r>
    </w:p>
    <w:p>
      <w:pPr>
        <w:spacing w:line="360" w:lineRule="auto"/>
        <w:rPr>
          <w:rFonts w:ascii="华文中宋" w:hAnsi="华文中宋" w:eastAsia="华文中宋"/>
          <w:b/>
          <w:sz w:val="28"/>
          <w:szCs w:val="28"/>
        </w:rPr>
      </w:pPr>
      <w:r>
        <w:rPr>
          <w:sz w:val="28"/>
          <w:szCs w:val="28"/>
        </w:rPr>
        <w:t>　　</w:t>
      </w:r>
      <w:r>
        <w:rPr>
          <w:rFonts w:ascii="华文中宋" w:hAnsi="华文中宋" w:eastAsia="华文中宋"/>
          <w:b/>
          <w:sz w:val="28"/>
          <w:szCs w:val="28"/>
        </w:rPr>
        <w:t>一、试卷满分及考试时间</w:t>
      </w:r>
    </w:p>
    <w:p>
      <w:pPr>
        <w:spacing w:line="360" w:lineRule="auto"/>
        <w:rPr>
          <w:sz w:val="28"/>
          <w:szCs w:val="28"/>
        </w:rPr>
      </w:pPr>
      <w:r>
        <w:rPr>
          <w:sz w:val="28"/>
          <w:szCs w:val="28"/>
        </w:rPr>
        <w:t>　　本试卷满分为</w:t>
      </w:r>
      <w:r>
        <w:rPr>
          <w:rFonts w:hint="eastAsia"/>
          <w:sz w:val="28"/>
          <w:szCs w:val="28"/>
        </w:rPr>
        <w:t>15</w:t>
      </w:r>
      <w:r>
        <w:rPr>
          <w:sz w:val="28"/>
          <w:szCs w:val="28"/>
        </w:rPr>
        <w:t>0分，考试时间为</w:t>
      </w:r>
      <w:r>
        <w:rPr>
          <w:rFonts w:hint="eastAsia"/>
          <w:sz w:val="28"/>
          <w:szCs w:val="28"/>
        </w:rPr>
        <w:t>1</w:t>
      </w:r>
      <w:r>
        <w:rPr>
          <w:sz w:val="28"/>
          <w:szCs w:val="28"/>
        </w:rPr>
        <w:t>80分钟。</w:t>
      </w:r>
    </w:p>
    <w:p>
      <w:pPr>
        <w:spacing w:line="360" w:lineRule="auto"/>
        <w:rPr>
          <w:rFonts w:ascii="华文中宋" w:hAnsi="华文中宋" w:eastAsia="华文中宋"/>
          <w:b/>
          <w:sz w:val="28"/>
          <w:szCs w:val="28"/>
        </w:rPr>
      </w:pPr>
      <w:r>
        <w:rPr>
          <w:sz w:val="28"/>
          <w:szCs w:val="28"/>
        </w:rPr>
        <w:t>　　</w:t>
      </w:r>
      <w:r>
        <w:rPr>
          <w:rFonts w:ascii="华文中宋" w:hAnsi="华文中宋" w:eastAsia="华文中宋"/>
          <w:b/>
          <w:sz w:val="28"/>
          <w:szCs w:val="28"/>
        </w:rPr>
        <w:t>二、答题方式</w:t>
      </w:r>
    </w:p>
    <w:p>
      <w:pPr>
        <w:spacing w:line="360" w:lineRule="auto"/>
        <w:ind w:firstLine="555"/>
        <w:rPr>
          <w:sz w:val="28"/>
          <w:szCs w:val="28"/>
        </w:rPr>
      </w:pPr>
      <w:r>
        <w:rPr>
          <w:sz w:val="28"/>
          <w:szCs w:val="28"/>
        </w:rPr>
        <w:t>答题方式为闭卷、笔试。</w:t>
      </w:r>
    </w:p>
    <w:p>
      <w:pPr>
        <w:spacing w:line="360" w:lineRule="auto"/>
        <w:ind w:firstLine="555"/>
        <w:rPr>
          <w:sz w:val="28"/>
          <w:szCs w:val="28"/>
        </w:rPr>
      </w:pPr>
      <w:r>
        <w:rPr>
          <w:rFonts w:hint="eastAsia"/>
          <w:sz w:val="28"/>
          <w:szCs w:val="28"/>
        </w:rPr>
        <w:t>试卷由试题和答题纸组成。答案必须写在答题纸相应的位置上。</w:t>
      </w:r>
    </w:p>
    <w:p>
      <w:pPr>
        <w:spacing w:line="360" w:lineRule="auto"/>
        <w:rPr>
          <w:rFonts w:ascii="华文中宋" w:hAnsi="华文中宋" w:eastAsia="华文中宋"/>
          <w:b/>
          <w:sz w:val="28"/>
          <w:szCs w:val="28"/>
        </w:rPr>
      </w:pPr>
      <w:r>
        <w:rPr>
          <w:sz w:val="28"/>
          <w:szCs w:val="28"/>
        </w:rPr>
        <w:t>　　</w:t>
      </w:r>
      <w:r>
        <w:rPr>
          <w:rFonts w:ascii="华文中宋" w:hAnsi="华文中宋" w:eastAsia="华文中宋"/>
          <w:b/>
          <w:sz w:val="28"/>
          <w:szCs w:val="28"/>
        </w:rPr>
        <w:t>三、试卷内容结构</w:t>
      </w:r>
    </w:p>
    <w:p>
      <w:pPr>
        <w:spacing w:before="120" w:beforeLines="50" w:after="120" w:afterLines="50" w:line="400" w:lineRule="exact"/>
        <w:ind w:firstLine="480" w:firstLineChars="150"/>
        <w:rPr>
          <w:rFonts w:ascii="微软雅黑" w:hAnsi="微软雅黑" w:eastAsia="微软雅黑"/>
          <w:b/>
          <w:sz w:val="32"/>
        </w:rPr>
      </w:pPr>
      <w:r>
        <w:rPr>
          <w:rFonts w:hint="eastAsia" w:ascii="微软雅黑" w:hAnsi="微软雅黑" w:eastAsia="微软雅黑"/>
          <w:b/>
          <w:sz w:val="32"/>
        </w:rPr>
        <w:t>（一）《动物营养学基础知识》</w:t>
      </w:r>
      <w:r>
        <w:rPr>
          <w:rFonts w:ascii="微软雅黑" w:hAnsi="微软雅黑" w:eastAsia="微软雅黑"/>
          <w:b/>
          <w:sz w:val="32"/>
        </w:rPr>
        <w:t>20</w:t>
      </w:r>
      <w:r>
        <w:rPr>
          <w:rFonts w:hint="eastAsia" w:ascii="微软雅黑" w:hAnsi="微软雅黑" w:eastAsia="微软雅黑"/>
          <w:b/>
          <w:sz w:val="32"/>
        </w:rPr>
        <w:t>分</w:t>
      </w:r>
    </w:p>
    <w:p>
      <w:pPr>
        <w:spacing w:line="400" w:lineRule="exact"/>
        <w:ind w:firstLine="943" w:firstLineChars="337"/>
        <w:rPr>
          <w:sz w:val="28"/>
          <w:szCs w:val="28"/>
        </w:rPr>
      </w:pPr>
      <w:r>
        <w:rPr>
          <w:rFonts w:hint="eastAsia"/>
          <w:sz w:val="28"/>
          <w:szCs w:val="28"/>
        </w:rPr>
        <w:t>1．动物营养学的概念和任务</w:t>
      </w:r>
    </w:p>
    <w:p>
      <w:pPr>
        <w:spacing w:line="400" w:lineRule="exact"/>
        <w:ind w:firstLine="943" w:firstLineChars="337"/>
        <w:rPr>
          <w:sz w:val="28"/>
          <w:szCs w:val="28"/>
        </w:rPr>
      </w:pPr>
      <w:r>
        <w:rPr>
          <w:rFonts w:hint="eastAsia"/>
          <w:sz w:val="28"/>
          <w:szCs w:val="28"/>
        </w:rPr>
        <w:t>2．动物与饲料关系、概略养分分析方案</w:t>
      </w:r>
    </w:p>
    <w:p>
      <w:pPr>
        <w:spacing w:line="400" w:lineRule="exact"/>
        <w:ind w:firstLine="943" w:firstLineChars="337"/>
        <w:rPr>
          <w:sz w:val="28"/>
          <w:szCs w:val="28"/>
        </w:rPr>
      </w:pPr>
      <w:r>
        <w:rPr>
          <w:rFonts w:hint="eastAsia"/>
          <w:sz w:val="28"/>
          <w:szCs w:val="28"/>
        </w:rPr>
        <w:t>3．采食、消化和吸收</w:t>
      </w:r>
    </w:p>
    <w:p>
      <w:pPr>
        <w:spacing w:line="400" w:lineRule="exact"/>
        <w:ind w:firstLine="943" w:firstLineChars="337"/>
        <w:rPr>
          <w:sz w:val="28"/>
          <w:szCs w:val="28"/>
        </w:rPr>
      </w:pPr>
      <w:r>
        <w:rPr>
          <w:rFonts w:hint="eastAsia"/>
          <w:sz w:val="28"/>
          <w:szCs w:val="28"/>
        </w:rPr>
        <w:t>4．能量</w:t>
      </w:r>
    </w:p>
    <w:p>
      <w:pPr>
        <w:spacing w:line="400" w:lineRule="exact"/>
        <w:ind w:firstLine="943" w:firstLineChars="337"/>
        <w:rPr>
          <w:sz w:val="28"/>
          <w:szCs w:val="28"/>
        </w:rPr>
      </w:pPr>
      <w:r>
        <w:rPr>
          <w:rFonts w:hint="eastAsia"/>
          <w:sz w:val="28"/>
          <w:szCs w:val="28"/>
        </w:rPr>
        <w:t>5．碳水化合物</w:t>
      </w:r>
    </w:p>
    <w:p>
      <w:pPr>
        <w:spacing w:line="400" w:lineRule="exact"/>
        <w:ind w:firstLine="943" w:firstLineChars="337"/>
        <w:rPr>
          <w:sz w:val="28"/>
          <w:szCs w:val="28"/>
        </w:rPr>
      </w:pPr>
      <w:r>
        <w:rPr>
          <w:rFonts w:hint="eastAsia"/>
          <w:sz w:val="28"/>
          <w:szCs w:val="28"/>
        </w:rPr>
        <w:t>6．脂类</w:t>
      </w:r>
    </w:p>
    <w:p>
      <w:pPr>
        <w:spacing w:line="400" w:lineRule="exact"/>
        <w:ind w:firstLine="943" w:firstLineChars="337"/>
        <w:rPr>
          <w:sz w:val="28"/>
          <w:szCs w:val="28"/>
        </w:rPr>
      </w:pPr>
      <w:r>
        <w:rPr>
          <w:rFonts w:hint="eastAsia"/>
          <w:sz w:val="28"/>
          <w:szCs w:val="28"/>
        </w:rPr>
        <w:t>7．蛋白质</w:t>
      </w:r>
    </w:p>
    <w:p>
      <w:pPr>
        <w:spacing w:line="400" w:lineRule="exact"/>
        <w:ind w:firstLine="943" w:firstLineChars="337"/>
        <w:rPr>
          <w:sz w:val="28"/>
          <w:szCs w:val="28"/>
        </w:rPr>
      </w:pPr>
      <w:r>
        <w:rPr>
          <w:rFonts w:hint="eastAsia"/>
          <w:sz w:val="28"/>
          <w:szCs w:val="28"/>
        </w:rPr>
        <w:t>8．矿质元素</w:t>
      </w:r>
    </w:p>
    <w:p>
      <w:pPr>
        <w:spacing w:line="400" w:lineRule="exact"/>
        <w:ind w:firstLine="943" w:firstLineChars="337"/>
        <w:rPr>
          <w:sz w:val="28"/>
          <w:szCs w:val="28"/>
        </w:rPr>
      </w:pPr>
      <w:r>
        <w:rPr>
          <w:rFonts w:hint="eastAsia"/>
          <w:sz w:val="28"/>
          <w:szCs w:val="28"/>
        </w:rPr>
        <w:t>9．维生素</w:t>
      </w:r>
    </w:p>
    <w:p>
      <w:pPr>
        <w:spacing w:line="400" w:lineRule="exact"/>
        <w:ind w:firstLine="943" w:firstLineChars="337"/>
        <w:rPr>
          <w:sz w:val="28"/>
          <w:szCs w:val="28"/>
        </w:rPr>
      </w:pPr>
      <w:r>
        <w:rPr>
          <w:rFonts w:hint="eastAsia"/>
          <w:sz w:val="28"/>
          <w:szCs w:val="28"/>
        </w:rPr>
        <w:t>10．水</w:t>
      </w:r>
    </w:p>
    <w:p>
      <w:pPr>
        <w:spacing w:before="120" w:beforeLines="50" w:after="120" w:afterLines="50" w:line="400" w:lineRule="exact"/>
        <w:ind w:firstLine="480" w:firstLineChars="150"/>
        <w:rPr>
          <w:rFonts w:ascii="微软雅黑" w:hAnsi="微软雅黑" w:eastAsia="微软雅黑"/>
          <w:b/>
          <w:sz w:val="32"/>
        </w:rPr>
      </w:pPr>
      <w:r>
        <w:rPr>
          <w:rFonts w:hint="eastAsia" w:ascii="微软雅黑" w:hAnsi="微软雅黑" w:eastAsia="微软雅黑"/>
          <w:b/>
          <w:sz w:val="32"/>
        </w:rPr>
        <w:t>（二）动物营养学综合应用3</w:t>
      </w:r>
      <w:r>
        <w:rPr>
          <w:rFonts w:ascii="微软雅黑" w:hAnsi="微软雅黑" w:eastAsia="微软雅黑"/>
          <w:b/>
          <w:sz w:val="32"/>
        </w:rPr>
        <w:t>0</w:t>
      </w:r>
      <w:r>
        <w:rPr>
          <w:rFonts w:hint="eastAsia" w:ascii="微软雅黑" w:hAnsi="微软雅黑" w:eastAsia="微软雅黑"/>
          <w:b/>
          <w:sz w:val="32"/>
        </w:rPr>
        <w:t>分</w:t>
      </w:r>
    </w:p>
    <w:p>
      <w:pPr>
        <w:spacing w:line="360" w:lineRule="auto"/>
        <w:ind w:firstLine="560" w:firstLineChars="200"/>
        <w:rPr>
          <w:sz w:val="28"/>
          <w:szCs w:val="28"/>
        </w:rPr>
      </w:pPr>
      <w:r>
        <w:rPr>
          <w:rFonts w:hint="eastAsia"/>
          <w:sz w:val="28"/>
          <w:szCs w:val="28"/>
        </w:rPr>
        <w:t>动物营养学综合应用部分测试以下内容：</w:t>
      </w:r>
    </w:p>
    <w:p>
      <w:pPr>
        <w:spacing w:line="360" w:lineRule="auto"/>
        <w:ind w:firstLine="943" w:firstLineChars="337"/>
        <w:rPr>
          <w:sz w:val="28"/>
          <w:szCs w:val="28"/>
        </w:rPr>
      </w:pPr>
      <w:r>
        <w:rPr>
          <w:rFonts w:hint="eastAsia"/>
          <w:sz w:val="28"/>
          <w:szCs w:val="28"/>
        </w:rPr>
        <w:t>1．动物营养物质需要的研究方法</w:t>
      </w:r>
    </w:p>
    <w:p>
      <w:pPr>
        <w:spacing w:line="360" w:lineRule="auto"/>
        <w:ind w:firstLine="943" w:firstLineChars="337"/>
        <w:rPr>
          <w:sz w:val="28"/>
          <w:szCs w:val="28"/>
        </w:rPr>
      </w:pPr>
      <w:r>
        <w:rPr>
          <w:rFonts w:hint="eastAsia"/>
          <w:sz w:val="28"/>
          <w:szCs w:val="28"/>
        </w:rPr>
        <w:t>2．动物</w:t>
      </w:r>
      <w:r>
        <w:rPr>
          <w:sz w:val="28"/>
          <w:szCs w:val="28"/>
        </w:rPr>
        <w:t>的营养需要</w:t>
      </w:r>
      <w:r>
        <w:rPr>
          <w:rFonts w:hint="eastAsia"/>
          <w:sz w:val="28"/>
          <w:szCs w:val="28"/>
        </w:rPr>
        <w:t>与饲养标准</w:t>
      </w:r>
    </w:p>
    <w:p>
      <w:pPr>
        <w:spacing w:line="360" w:lineRule="auto"/>
        <w:ind w:firstLine="943" w:firstLineChars="337"/>
        <w:rPr>
          <w:sz w:val="28"/>
          <w:szCs w:val="28"/>
        </w:rPr>
      </w:pPr>
      <w:r>
        <w:rPr>
          <w:rFonts w:hint="eastAsia"/>
          <w:sz w:val="28"/>
          <w:szCs w:val="28"/>
        </w:rPr>
        <w:t>3．动物营养研究进展</w:t>
      </w:r>
    </w:p>
    <w:p>
      <w:pPr>
        <w:spacing w:before="120" w:beforeLines="50" w:after="120" w:afterLines="50" w:line="400" w:lineRule="exact"/>
        <w:ind w:firstLine="480" w:firstLineChars="150"/>
        <w:rPr>
          <w:rFonts w:ascii="微软雅黑" w:hAnsi="微软雅黑" w:eastAsia="微软雅黑"/>
          <w:b/>
          <w:sz w:val="32"/>
        </w:rPr>
      </w:pPr>
      <w:r>
        <w:rPr>
          <w:rFonts w:hint="eastAsia" w:ascii="微软雅黑" w:hAnsi="微软雅黑" w:eastAsia="微软雅黑"/>
          <w:b/>
          <w:sz w:val="32"/>
        </w:rPr>
        <w:t xml:space="preserve">（三）饲料学基础知识 </w:t>
      </w:r>
      <w:r>
        <w:rPr>
          <w:rFonts w:ascii="微软雅黑" w:hAnsi="微软雅黑" w:eastAsia="微软雅黑"/>
          <w:b/>
          <w:sz w:val="32"/>
        </w:rPr>
        <w:t>2</w:t>
      </w:r>
      <w:r>
        <w:rPr>
          <w:rFonts w:hint="eastAsia" w:ascii="微软雅黑" w:hAnsi="微软雅黑" w:eastAsia="微软雅黑"/>
          <w:b/>
          <w:sz w:val="32"/>
        </w:rPr>
        <w:t>0分</w:t>
      </w:r>
    </w:p>
    <w:p>
      <w:pPr>
        <w:spacing w:line="360" w:lineRule="auto"/>
        <w:ind w:firstLine="560" w:firstLineChars="200"/>
        <w:rPr>
          <w:sz w:val="28"/>
          <w:szCs w:val="28"/>
        </w:rPr>
      </w:pPr>
      <w:r>
        <w:rPr>
          <w:rFonts w:hint="eastAsia"/>
          <w:sz w:val="28"/>
          <w:szCs w:val="28"/>
        </w:rPr>
        <w:t>饲料学基础知识部分测试以下内容：</w:t>
      </w:r>
    </w:p>
    <w:p>
      <w:pPr>
        <w:spacing w:line="360" w:lineRule="auto"/>
        <w:ind w:firstLine="560" w:firstLineChars="200"/>
        <w:rPr>
          <w:sz w:val="28"/>
          <w:szCs w:val="28"/>
        </w:rPr>
      </w:pPr>
      <w:r>
        <w:rPr>
          <w:rFonts w:hint="eastAsia"/>
          <w:sz w:val="28"/>
          <w:szCs w:val="28"/>
        </w:rPr>
        <w:t>1．饲料学与饲料工业</w:t>
      </w:r>
    </w:p>
    <w:p>
      <w:pPr>
        <w:spacing w:line="360" w:lineRule="auto"/>
        <w:ind w:firstLine="560" w:firstLineChars="200"/>
        <w:rPr>
          <w:sz w:val="28"/>
          <w:szCs w:val="28"/>
        </w:rPr>
      </w:pPr>
      <w:r>
        <w:rPr>
          <w:rFonts w:hint="eastAsia"/>
          <w:sz w:val="28"/>
          <w:szCs w:val="28"/>
        </w:rPr>
        <w:t>2．饲料化学</w:t>
      </w:r>
    </w:p>
    <w:p>
      <w:pPr>
        <w:spacing w:line="360" w:lineRule="auto"/>
        <w:ind w:firstLine="560" w:firstLineChars="200"/>
        <w:rPr>
          <w:sz w:val="28"/>
          <w:szCs w:val="28"/>
        </w:rPr>
      </w:pPr>
      <w:r>
        <w:rPr>
          <w:rFonts w:hint="eastAsia"/>
          <w:sz w:val="28"/>
          <w:szCs w:val="28"/>
        </w:rPr>
        <w:t>3．饲料营养价值评定</w:t>
      </w:r>
    </w:p>
    <w:p>
      <w:pPr>
        <w:spacing w:line="360" w:lineRule="auto"/>
        <w:ind w:firstLine="560" w:firstLineChars="200"/>
        <w:rPr>
          <w:sz w:val="28"/>
          <w:szCs w:val="28"/>
        </w:rPr>
      </w:pPr>
      <w:r>
        <w:rPr>
          <w:rFonts w:hint="eastAsia"/>
          <w:sz w:val="28"/>
          <w:szCs w:val="28"/>
        </w:rPr>
        <w:t>4．饲料分类</w:t>
      </w:r>
    </w:p>
    <w:p>
      <w:pPr>
        <w:spacing w:line="360" w:lineRule="auto"/>
        <w:ind w:firstLine="560" w:firstLineChars="200"/>
        <w:rPr>
          <w:sz w:val="28"/>
          <w:szCs w:val="28"/>
        </w:rPr>
      </w:pPr>
      <w:r>
        <w:rPr>
          <w:rFonts w:hint="eastAsia"/>
          <w:sz w:val="28"/>
          <w:szCs w:val="28"/>
        </w:rPr>
        <w:t>5．青绿饲料</w:t>
      </w:r>
    </w:p>
    <w:p>
      <w:pPr>
        <w:spacing w:line="360" w:lineRule="auto"/>
        <w:ind w:firstLine="560" w:firstLineChars="200"/>
        <w:rPr>
          <w:sz w:val="28"/>
          <w:szCs w:val="28"/>
        </w:rPr>
      </w:pPr>
      <w:r>
        <w:rPr>
          <w:rFonts w:hint="eastAsia"/>
          <w:sz w:val="28"/>
          <w:szCs w:val="28"/>
        </w:rPr>
        <w:t>6．青贮饲料</w:t>
      </w:r>
    </w:p>
    <w:p>
      <w:pPr>
        <w:spacing w:line="360" w:lineRule="auto"/>
        <w:ind w:firstLine="560" w:firstLineChars="200"/>
        <w:rPr>
          <w:sz w:val="28"/>
          <w:szCs w:val="28"/>
        </w:rPr>
      </w:pPr>
      <w:r>
        <w:rPr>
          <w:rFonts w:hint="eastAsia"/>
          <w:sz w:val="28"/>
          <w:szCs w:val="28"/>
        </w:rPr>
        <w:t>7．粗饲料</w:t>
      </w:r>
    </w:p>
    <w:p>
      <w:pPr>
        <w:spacing w:line="360" w:lineRule="auto"/>
        <w:ind w:firstLine="560" w:firstLineChars="200"/>
        <w:rPr>
          <w:sz w:val="28"/>
          <w:szCs w:val="28"/>
        </w:rPr>
      </w:pPr>
      <w:r>
        <w:rPr>
          <w:rFonts w:hint="eastAsia"/>
          <w:sz w:val="28"/>
          <w:szCs w:val="28"/>
        </w:rPr>
        <w:t>8．能量饲料</w:t>
      </w:r>
    </w:p>
    <w:p>
      <w:pPr>
        <w:spacing w:line="360" w:lineRule="auto"/>
        <w:ind w:firstLine="560" w:firstLineChars="200"/>
        <w:rPr>
          <w:sz w:val="28"/>
          <w:szCs w:val="28"/>
        </w:rPr>
      </w:pPr>
      <w:r>
        <w:rPr>
          <w:rFonts w:hint="eastAsia"/>
          <w:sz w:val="28"/>
          <w:szCs w:val="28"/>
        </w:rPr>
        <w:t>10．蛋白质饲料</w:t>
      </w:r>
    </w:p>
    <w:p>
      <w:pPr>
        <w:spacing w:line="360" w:lineRule="auto"/>
        <w:ind w:firstLine="560" w:firstLineChars="200"/>
        <w:rPr>
          <w:sz w:val="28"/>
          <w:szCs w:val="28"/>
        </w:rPr>
      </w:pPr>
      <w:r>
        <w:rPr>
          <w:rFonts w:hint="eastAsia"/>
          <w:sz w:val="28"/>
          <w:szCs w:val="28"/>
        </w:rPr>
        <w:t>11．矿物质饲料</w:t>
      </w:r>
    </w:p>
    <w:p>
      <w:pPr>
        <w:spacing w:line="360" w:lineRule="auto"/>
        <w:ind w:firstLine="560" w:firstLineChars="200"/>
        <w:rPr>
          <w:sz w:val="28"/>
          <w:szCs w:val="28"/>
        </w:rPr>
      </w:pPr>
      <w:r>
        <w:rPr>
          <w:rFonts w:hint="eastAsia"/>
          <w:sz w:val="28"/>
          <w:szCs w:val="28"/>
        </w:rPr>
        <w:t>12．饲料添加剂</w:t>
      </w:r>
    </w:p>
    <w:p>
      <w:pPr>
        <w:spacing w:before="120" w:beforeLines="50" w:after="120" w:afterLines="50" w:line="400" w:lineRule="exact"/>
        <w:ind w:firstLine="480" w:firstLineChars="150"/>
        <w:rPr>
          <w:rFonts w:ascii="微软雅黑" w:hAnsi="微软雅黑" w:eastAsia="微软雅黑"/>
          <w:b/>
          <w:sz w:val="32"/>
        </w:rPr>
      </w:pPr>
      <w:r>
        <w:rPr>
          <w:rFonts w:hint="eastAsia" w:ascii="微软雅黑" w:hAnsi="微软雅黑" w:eastAsia="微软雅黑"/>
          <w:b/>
          <w:sz w:val="32"/>
        </w:rPr>
        <w:t>（四）饲料学综合应用 30分</w:t>
      </w:r>
    </w:p>
    <w:p>
      <w:pPr>
        <w:spacing w:line="360" w:lineRule="auto"/>
        <w:ind w:firstLine="560" w:firstLineChars="200"/>
        <w:rPr>
          <w:sz w:val="28"/>
          <w:szCs w:val="28"/>
        </w:rPr>
      </w:pPr>
      <w:r>
        <w:rPr>
          <w:rFonts w:hint="eastAsia"/>
          <w:sz w:val="28"/>
          <w:szCs w:val="28"/>
        </w:rPr>
        <w:t>饲料学综合应用部分测试以下内容：</w:t>
      </w:r>
    </w:p>
    <w:p>
      <w:pPr>
        <w:spacing w:line="360" w:lineRule="auto"/>
        <w:ind w:firstLine="560" w:firstLineChars="200"/>
        <w:rPr>
          <w:sz w:val="28"/>
          <w:szCs w:val="28"/>
        </w:rPr>
      </w:pPr>
      <w:r>
        <w:rPr>
          <w:rFonts w:hint="eastAsia"/>
          <w:sz w:val="28"/>
          <w:szCs w:val="28"/>
        </w:rPr>
        <w:t>1．饲料与畜产品品质</w:t>
      </w:r>
    </w:p>
    <w:p>
      <w:pPr>
        <w:spacing w:line="360" w:lineRule="auto"/>
        <w:ind w:firstLine="560" w:firstLineChars="200"/>
        <w:rPr>
          <w:sz w:val="28"/>
          <w:szCs w:val="28"/>
        </w:rPr>
      </w:pPr>
      <w:r>
        <w:rPr>
          <w:sz w:val="28"/>
          <w:szCs w:val="28"/>
        </w:rPr>
        <w:t>2</w:t>
      </w:r>
      <w:r>
        <w:rPr>
          <w:rFonts w:hint="eastAsia"/>
          <w:sz w:val="28"/>
          <w:szCs w:val="28"/>
        </w:rPr>
        <w:t>、</w:t>
      </w:r>
      <w:r>
        <w:rPr>
          <w:sz w:val="28"/>
          <w:szCs w:val="28"/>
        </w:rPr>
        <w:t>饲料加工生产</w:t>
      </w:r>
    </w:p>
    <w:p>
      <w:pPr>
        <w:spacing w:line="360" w:lineRule="auto"/>
        <w:ind w:firstLine="560" w:firstLineChars="200"/>
        <w:rPr>
          <w:sz w:val="28"/>
          <w:szCs w:val="28"/>
        </w:rPr>
      </w:pPr>
      <w:r>
        <w:rPr>
          <w:sz w:val="28"/>
          <w:szCs w:val="28"/>
        </w:rPr>
        <w:t>3</w:t>
      </w:r>
      <w:r>
        <w:rPr>
          <w:rFonts w:hint="eastAsia"/>
          <w:sz w:val="28"/>
          <w:szCs w:val="28"/>
        </w:rPr>
        <w:t>．饲料资源开发利用</w:t>
      </w:r>
    </w:p>
    <w:p>
      <w:pPr>
        <w:spacing w:line="360" w:lineRule="auto"/>
        <w:ind w:firstLine="560" w:firstLineChars="200"/>
        <w:rPr>
          <w:sz w:val="28"/>
          <w:szCs w:val="28"/>
        </w:rPr>
      </w:pPr>
      <w:r>
        <w:rPr>
          <w:rFonts w:hint="eastAsia"/>
          <w:sz w:val="28"/>
          <w:szCs w:val="28"/>
        </w:rPr>
        <w:t>4. 饲料质量与安全检测</w:t>
      </w:r>
    </w:p>
    <w:p>
      <w:pPr>
        <w:spacing w:before="120" w:beforeLines="50" w:after="120" w:afterLines="50" w:line="400" w:lineRule="exact"/>
        <w:ind w:firstLine="480" w:firstLineChars="150"/>
        <w:rPr>
          <w:rFonts w:ascii="微软雅黑" w:hAnsi="微软雅黑" w:eastAsia="微软雅黑"/>
          <w:b/>
          <w:sz w:val="32"/>
        </w:rPr>
      </w:pPr>
      <w:r>
        <w:rPr>
          <w:rFonts w:hint="eastAsia" w:ascii="微软雅黑" w:hAnsi="微软雅黑" w:eastAsia="微软雅黑"/>
          <w:b/>
          <w:sz w:val="32"/>
        </w:rPr>
        <w:t xml:space="preserve">（五）饲养学基础知识 </w:t>
      </w:r>
      <w:r>
        <w:rPr>
          <w:rFonts w:ascii="微软雅黑" w:hAnsi="微软雅黑" w:eastAsia="微软雅黑"/>
          <w:b/>
          <w:sz w:val="32"/>
        </w:rPr>
        <w:t>2</w:t>
      </w:r>
      <w:r>
        <w:rPr>
          <w:rFonts w:hint="eastAsia" w:ascii="微软雅黑" w:hAnsi="微软雅黑" w:eastAsia="微软雅黑"/>
          <w:b/>
          <w:sz w:val="32"/>
        </w:rPr>
        <w:t>0分</w:t>
      </w:r>
    </w:p>
    <w:p>
      <w:pPr>
        <w:spacing w:line="360" w:lineRule="auto"/>
        <w:ind w:firstLine="560" w:firstLineChars="200"/>
        <w:rPr>
          <w:sz w:val="28"/>
          <w:szCs w:val="28"/>
        </w:rPr>
      </w:pPr>
      <w:r>
        <w:rPr>
          <w:rFonts w:hint="eastAsia"/>
          <w:sz w:val="28"/>
          <w:szCs w:val="28"/>
        </w:rPr>
        <w:t>1. 与饲养有关的行为；营养指标的选择；动物与饲养有关的生物学特点</w:t>
      </w:r>
    </w:p>
    <w:p>
      <w:pPr>
        <w:spacing w:line="360" w:lineRule="auto"/>
        <w:ind w:firstLine="560" w:firstLineChars="200"/>
        <w:rPr>
          <w:sz w:val="28"/>
          <w:szCs w:val="28"/>
        </w:rPr>
      </w:pPr>
      <w:r>
        <w:rPr>
          <w:rFonts w:hint="eastAsia"/>
          <w:sz w:val="28"/>
          <w:szCs w:val="28"/>
        </w:rPr>
        <w:t>2. 环境因素与动物营养；影响动物采食量的因素；饲养标准的表达形式</w:t>
      </w:r>
    </w:p>
    <w:p>
      <w:pPr>
        <w:spacing w:line="360" w:lineRule="auto"/>
        <w:ind w:firstLine="560" w:firstLineChars="200"/>
        <w:rPr>
          <w:sz w:val="28"/>
          <w:szCs w:val="28"/>
        </w:rPr>
      </w:pPr>
      <w:r>
        <w:rPr>
          <w:rFonts w:hint="eastAsia"/>
          <w:sz w:val="28"/>
          <w:szCs w:val="28"/>
        </w:rPr>
        <w:t>3. 采食量的人为调节；饲养标准中营养指标的确定；更料的原则与技术；限饲和丰饲的合理应用</w:t>
      </w:r>
    </w:p>
    <w:p>
      <w:pPr>
        <w:spacing w:before="120" w:beforeLines="50" w:after="120" w:afterLines="50" w:line="400" w:lineRule="exact"/>
        <w:ind w:firstLine="480" w:firstLineChars="150"/>
        <w:rPr>
          <w:rFonts w:ascii="微软雅黑" w:hAnsi="微软雅黑" w:eastAsia="微软雅黑"/>
          <w:b/>
          <w:sz w:val="32"/>
        </w:rPr>
      </w:pPr>
      <w:r>
        <w:rPr>
          <w:rFonts w:hint="eastAsia" w:ascii="微软雅黑" w:hAnsi="微软雅黑" w:eastAsia="微软雅黑"/>
          <w:b/>
          <w:sz w:val="32"/>
        </w:rPr>
        <w:t xml:space="preserve">（六）饲养学综合运用 </w:t>
      </w:r>
      <w:r>
        <w:rPr>
          <w:rFonts w:ascii="微软雅黑" w:hAnsi="微软雅黑" w:eastAsia="微软雅黑"/>
          <w:b/>
          <w:sz w:val="32"/>
        </w:rPr>
        <w:t>3</w:t>
      </w:r>
      <w:r>
        <w:rPr>
          <w:rFonts w:hint="eastAsia" w:ascii="微软雅黑" w:hAnsi="微软雅黑" w:eastAsia="微软雅黑"/>
          <w:b/>
          <w:sz w:val="32"/>
        </w:rPr>
        <w:t>0分</w:t>
      </w:r>
    </w:p>
    <w:p>
      <w:pPr>
        <w:spacing w:line="360" w:lineRule="auto"/>
        <w:ind w:firstLine="560" w:firstLineChars="200"/>
        <w:rPr>
          <w:sz w:val="28"/>
          <w:szCs w:val="28"/>
        </w:rPr>
      </w:pPr>
      <w:r>
        <w:rPr>
          <w:rFonts w:hint="eastAsia"/>
          <w:sz w:val="28"/>
          <w:szCs w:val="28"/>
        </w:rPr>
        <w:t>常见畜禽</w:t>
      </w:r>
      <w:r>
        <w:rPr>
          <w:sz w:val="28"/>
          <w:szCs w:val="28"/>
        </w:rPr>
        <w:t>生产的有关理论与方法</w:t>
      </w:r>
      <w:r>
        <w:rPr>
          <w:rFonts w:hint="eastAsia"/>
          <w:sz w:val="28"/>
          <w:szCs w:val="28"/>
        </w:rPr>
        <w:t>及科学养殖主要技术</w:t>
      </w:r>
    </w:p>
    <w:p>
      <w:pPr>
        <w:pStyle w:val="3"/>
        <w:spacing w:before="72" w:line="360" w:lineRule="auto"/>
        <w:ind w:firstLine="980" w:firstLineChars="350"/>
        <w:jc w:val="left"/>
        <w:rPr>
          <w:rFonts w:ascii="Times New Roman" w:hAnsi="Times New Roman"/>
          <w:sz w:val="28"/>
          <w:szCs w:val="28"/>
        </w:rPr>
      </w:pPr>
      <w:r>
        <w:rPr>
          <w:rFonts w:hint="eastAsia" w:ascii="Times New Roman" w:hAnsi="Times New Roman"/>
          <w:sz w:val="28"/>
          <w:szCs w:val="28"/>
        </w:rPr>
        <w:t>1、环境因素与动物营养的关系。</w:t>
      </w:r>
    </w:p>
    <w:p>
      <w:pPr>
        <w:pStyle w:val="3"/>
        <w:spacing w:before="72" w:line="360" w:lineRule="auto"/>
        <w:jc w:val="left"/>
        <w:rPr>
          <w:rFonts w:ascii="Times New Roman" w:hAnsi="Times New Roman"/>
          <w:sz w:val="28"/>
          <w:szCs w:val="28"/>
        </w:rPr>
      </w:pPr>
      <w:r>
        <w:rPr>
          <w:rFonts w:hint="eastAsia" w:ascii="Times New Roman" w:hAnsi="Times New Roman"/>
          <w:sz w:val="28"/>
          <w:szCs w:val="28"/>
        </w:rPr>
        <w:t xml:space="preserve">       2、影响动物采食量的因素。</w:t>
      </w:r>
    </w:p>
    <w:p>
      <w:pPr>
        <w:pStyle w:val="3"/>
        <w:spacing w:before="72" w:line="360" w:lineRule="auto"/>
        <w:jc w:val="left"/>
        <w:rPr>
          <w:rFonts w:ascii="Times New Roman" w:hAnsi="Times New Roman"/>
          <w:sz w:val="28"/>
          <w:szCs w:val="28"/>
        </w:rPr>
      </w:pPr>
      <w:r>
        <w:rPr>
          <w:rFonts w:hint="eastAsia" w:ascii="Times New Roman" w:hAnsi="Times New Roman"/>
          <w:sz w:val="28"/>
          <w:szCs w:val="28"/>
        </w:rPr>
        <w:t xml:space="preserve">       3、饲养标准的表达形式。</w:t>
      </w:r>
    </w:p>
    <w:p>
      <w:pPr>
        <w:pStyle w:val="3"/>
        <w:spacing w:before="72" w:line="360" w:lineRule="auto"/>
        <w:jc w:val="left"/>
        <w:rPr>
          <w:rFonts w:ascii="Times New Roman" w:hAnsi="Times New Roman"/>
          <w:sz w:val="28"/>
          <w:szCs w:val="28"/>
        </w:rPr>
      </w:pPr>
      <w:r>
        <w:rPr>
          <w:rFonts w:hint="eastAsia" w:ascii="Times New Roman" w:hAnsi="Times New Roman"/>
          <w:sz w:val="28"/>
          <w:szCs w:val="28"/>
        </w:rPr>
        <w:t xml:space="preserve">       4、采食量的人为调节。</w:t>
      </w:r>
    </w:p>
    <w:p>
      <w:pPr>
        <w:pStyle w:val="3"/>
        <w:spacing w:before="72" w:line="360" w:lineRule="auto"/>
        <w:jc w:val="left"/>
        <w:rPr>
          <w:rFonts w:ascii="Times New Roman" w:hAnsi="Times New Roman"/>
          <w:sz w:val="28"/>
          <w:szCs w:val="28"/>
        </w:rPr>
      </w:pPr>
      <w:r>
        <w:rPr>
          <w:rFonts w:hint="eastAsia" w:ascii="Times New Roman" w:hAnsi="Times New Roman"/>
          <w:sz w:val="28"/>
          <w:szCs w:val="28"/>
        </w:rPr>
        <w:t xml:space="preserve">       5、饲养标准中营养指标的确定。</w:t>
      </w:r>
    </w:p>
    <w:p>
      <w:pPr>
        <w:pStyle w:val="3"/>
        <w:spacing w:before="72" w:line="360" w:lineRule="auto"/>
        <w:jc w:val="left"/>
        <w:rPr>
          <w:rFonts w:ascii="Times New Roman" w:hAnsi="Times New Roman"/>
          <w:sz w:val="28"/>
          <w:szCs w:val="28"/>
        </w:rPr>
      </w:pPr>
      <w:r>
        <w:rPr>
          <w:rFonts w:hint="eastAsia" w:ascii="Times New Roman" w:hAnsi="Times New Roman"/>
          <w:sz w:val="28"/>
          <w:szCs w:val="28"/>
        </w:rPr>
        <w:t xml:space="preserve">       6、更料的原则与技术。</w:t>
      </w:r>
    </w:p>
    <w:p>
      <w:pPr>
        <w:pStyle w:val="3"/>
        <w:spacing w:before="72" w:line="360" w:lineRule="auto"/>
        <w:jc w:val="left"/>
        <w:rPr>
          <w:rFonts w:ascii="Times New Roman" w:hAnsi="Times New Roman"/>
          <w:sz w:val="28"/>
          <w:szCs w:val="28"/>
        </w:rPr>
      </w:pPr>
      <w:r>
        <w:rPr>
          <w:rFonts w:hint="eastAsia" w:ascii="Times New Roman" w:hAnsi="Times New Roman"/>
          <w:sz w:val="28"/>
          <w:szCs w:val="28"/>
        </w:rPr>
        <w:t xml:space="preserve">       7、限饲和丰饲的合理应用。</w:t>
      </w:r>
    </w:p>
    <w:p>
      <w:pPr>
        <w:pStyle w:val="3"/>
        <w:spacing w:before="72" w:line="360" w:lineRule="auto"/>
        <w:jc w:val="left"/>
        <w:rPr>
          <w:rFonts w:ascii="Times New Roman" w:hAnsi="Times New Roman"/>
          <w:sz w:val="28"/>
          <w:szCs w:val="28"/>
        </w:rPr>
      </w:pPr>
      <w:r>
        <w:rPr>
          <w:rFonts w:hint="eastAsia" w:ascii="Times New Roman" w:hAnsi="Times New Roman"/>
          <w:sz w:val="28"/>
          <w:szCs w:val="28"/>
        </w:rPr>
        <w:t xml:space="preserve">       8、饲养技术。</w:t>
      </w:r>
    </w:p>
    <w:p>
      <w:pPr>
        <w:spacing w:line="360" w:lineRule="auto"/>
        <w:ind w:firstLine="555"/>
        <w:rPr>
          <w:rFonts w:ascii="华文中宋" w:hAnsi="华文中宋" w:eastAsia="华文中宋"/>
          <w:b/>
          <w:sz w:val="28"/>
          <w:szCs w:val="28"/>
        </w:rPr>
      </w:pPr>
      <w:r>
        <w:rPr>
          <w:rFonts w:ascii="华文中宋" w:hAnsi="华文中宋" w:eastAsia="华文中宋"/>
          <w:b/>
          <w:sz w:val="28"/>
          <w:szCs w:val="28"/>
        </w:rPr>
        <w:t>四、试卷题型结构</w:t>
      </w:r>
    </w:p>
    <w:p>
      <w:pPr>
        <w:spacing w:line="360" w:lineRule="auto"/>
        <w:ind w:firstLine="555"/>
        <w:rPr>
          <w:rFonts w:ascii="华文中宋" w:hAnsi="华文中宋" w:eastAsia="华文中宋"/>
          <w:sz w:val="28"/>
          <w:szCs w:val="28"/>
        </w:rPr>
      </w:pPr>
      <w:r>
        <w:rPr>
          <w:rFonts w:hint="eastAsia" w:ascii="华文中宋" w:hAnsi="华文中宋" w:eastAsia="华文中宋"/>
          <w:sz w:val="28"/>
          <w:szCs w:val="28"/>
        </w:rPr>
        <w:t>《饲料与饲养学》考试部分150分</w:t>
      </w:r>
    </w:p>
    <w:p>
      <w:pPr>
        <w:spacing w:line="360" w:lineRule="auto"/>
        <w:ind w:firstLine="560" w:firstLineChars="200"/>
        <w:rPr>
          <w:sz w:val="28"/>
          <w:szCs w:val="28"/>
        </w:rPr>
      </w:pPr>
      <w:r>
        <w:rPr>
          <w:rFonts w:hint="eastAsia"/>
          <w:sz w:val="28"/>
          <w:szCs w:val="28"/>
        </w:rPr>
        <w:t>名词解释</w:t>
      </w:r>
      <w:r>
        <w:rPr>
          <w:sz w:val="28"/>
          <w:szCs w:val="28"/>
        </w:rPr>
        <w:t>30分（6小题，每小题5分）</w:t>
      </w:r>
    </w:p>
    <w:p>
      <w:pPr>
        <w:spacing w:line="360" w:lineRule="auto"/>
        <w:ind w:firstLine="560" w:firstLineChars="200"/>
        <w:rPr>
          <w:sz w:val="28"/>
          <w:szCs w:val="28"/>
        </w:rPr>
      </w:pPr>
      <w:r>
        <w:rPr>
          <w:rFonts w:hint="eastAsia"/>
          <w:sz w:val="28"/>
          <w:szCs w:val="28"/>
        </w:rPr>
        <w:t>简答</w:t>
      </w:r>
      <w:r>
        <w:rPr>
          <w:sz w:val="28"/>
          <w:szCs w:val="28"/>
        </w:rPr>
        <w:t>题60分（6小题，每小题10分）</w:t>
      </w:r>
    </w:p>
    <w:p>
      <w:pPr>
        <w:spacing w:line="360" w:lineRule="auto"/>
        <w:ind w:firstLine="560" w:firstLineChars="200"/>
        <w:rPr>
          <w:sz w:val="28"/>
          <w:szCs w:val="28"/>
        </w:rPr>
      </w:pPr>
      <w:r>
        <w:rPr>
          <w:rFonts w:hint="eastAsia"/>
          <w:sz w:val="28"/>
          <w:szCs w:val="28"/>
        </w:rPr>
        <w:t>综述题</w:t>
      </w:r>
      <w:r>
        <w:rPr>
          <w:sz w:val="28"/>
          <w:szCs w:val="28"/>
        </w:rPr>
        <w:t>60分（3小题，每小题20分）</w:t>
      </w:r>
    </w:p>
    <w:p>
      <w:pPr>
        <w:spacing w:line="360" w:lineRule="auto"/>
        <w:ind w:firstLine="562" w:firstLineChars="200"/>
        <w:rPr>
          <w:b/>
          <w:sz w:val="28"/>
          <w:szCs w:val="28"/>
        </w:rPr>
      </w:pPr>
      <w:r>
        <w:rPr>
          <w:rFonts w:hint="eastAsia"/>
          <w:b/>
          <w:sz w:val="28"/>
          <w:szCs w:val="28"/>
        </w:rPr>
        <w:t>五、</w:t>
      </w:r>
      <w:r>
        <w:rPr>
          <w:b/>
          <w:sz w:val="28"/>
          <w:szCs w:val="28"/>
        </w:rPr>
        <w:t>参考书目</w:t>
      </w:r>
    </w:p>
    <w:p>
      <w:pPr>
        <w:spacing w:line="360" w:lineRule="auto"/>
        <w:ind w:firstLine="560" w:firstLineChars="200"/>
        <w:rPr>
          <w:sz w:val="28"/>
          <w:szCs w:val="28"/>
        </w:rPr>
      </w:pPr>
      <w:r>
        <w:rPr>
          <w:rFonts w:hint="eastAsia"/>
          <w:sz w:val="28"/>
          <w:szCs w:val="28"/>
          <w:lang w:val="en-US" w:eastAsia="zh-CN"/>
        </w:rPr>
        <w:t>1</w:t>
      </w:r>
      <w:r>
        <w:rPr>
          <w:sz w:val="28"/>
          <w:szCs w:val="28"/>
        </w:rPr>
        <w:t>.《饲料</w:t>
      </w:r>
      <w:r>
        <w:rPr>
          <w:rFonts w:hint="eastAsia"/>
          <w:sz w:val="28"/>
          <w:szCs w:val="28"/>
        </w:rPr>
        <w:t>与</w:t>
      </w:r>
      <w:r>
        <w:rPr>
          <w:sz w:val="28"/>
          <w:szCs w:val="28"/>
        </w:rPr>
        <w:t>饲养学》，主编：</w:t>
      </w:r>
      <w:r>
        <w:rPr>
          <w:rFonts w:hint="eastAsia"/>
          <w:sz w:val="28"/>
          <w:szCs w:val="28"/>
        </w:rPr>
        <w:t>单安山</w:t>
      </w:r>
      <w:r>
        <w:rPr>
          <w:sz w:val="28"/>
          <w:szCs w:val="28"/>
        </w:rPr>
        <w:t>，中国农业出版社，</w:t>
      </w:r>
      <w:r>
        <w:rPr>
          <w:rFonts w:hint="eastAsia"/>
          <w:sz w:val="28"/>
          <w:szCs w:val="28"/>
          <w:lang w:eastAsia="zh-CN"/>
        </w:rPr>
        <w:t>出版时间</w:t>
      </w:r>
      <w:r>
        <w:rPr>
          <w:rFonts w:hint="eastAsia"/>
          <w:sz w:val="28"/>
          <w:szCs w:val="28"/>
          <w:lang w:val="en-US" w:eastAsia="zh-CN"/>
        </w:rPr>
        <w:t>2006年印刷时间</w:t>
      </w:r>
      <w:r>
        <w:rPr>
          <w:sz w:val="28"/>
          <w:szCs w:val="28"/>
        </w:rPr>
        <w:t>2010年</w:t>
      </w:r>
    </w:p>
    <w:p>
      <w:pPr>
        <w:spacing w:line="360" w:lineRule="auto"/>
        <w:ind w:firstLine="555"/>
        <w:rPr>
          <w:rFonts w:ascii="华文中宋" w:hAnsi="华文中宋" w:eastAsia="华文中宋"/>
          <w:sz w:val="28"/>
          <w:szCs w:val="28"/>
        </w:rPr>
      </w:pPr>
    </w:p>
    <w:p>
      <w:pPr>
        <w:pStyle w:val="7"/>
        <w:shd w:val="clear" w:color="auto" w:fill="FFFFFF"/>
        <w:spacing w:before="72" w:line="360" w:lineRule="auto"/>
        <w:ind w:firstLine="420"/>
        <w:rPr>
          <w:rFonts w:ascii="Times New Roman" w:hAnsi="Times New Roman" w:cs="Times New Roman"/>
          <w:kern w:val="2"/>
          <w:sz w:val="28"/>
          <w:szCs w:val="28"/>
        </w:rPr>
      </w:pPr>
    </w:p>
    <w:p>
      <w:pPr>
        <w:pStyle w:val="7"/>
        <w:shd w:val="clear" w:color="auto" w:fill="FFFFFF"/>
        <w:spacing w:before="72" w:line="360" w:lineRule="auto"/>
        <w:ind w:firstLine="420"/>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rPr>
        <w:t xml:space="preserve">                                 </w:t>
      </w:r>
      <w:r>
        <w:rPr>
          <w:rFonts w:hint="eastAsia" w:ascii="Times New Roman" w:hAnsi="Times New Roman" w:cs="Times New Roman"/>
          <w:kern w:val="2"/>
          <w:sz w:val="28"/>
          <w:szCs w:val="28"/>
          <w:lang w:val="en-US" w:eastAsia="zh-CN"/>
        </w:rPr>
        <w:t xml:space="preserve"> </w:t>
      </w:r>
      <w:bookmarkStart w:id="0" w:name="_GoBack"/>
      <w:bookmarkEnd w:id="0"/>
    </w:p>
    <w:p>
      <w:pPr>
        <w:spacing w:line="360" w:lineRule="auto"/>
        <w:rPr>
          <w:sz w:val="28"/>
          <w:szCs w:val="28"/>
        </w:rPr>
      </w:pPr>
    </w:p>
    <w:sectPr>
      <w:pgSz w:w="11906" w:h="16838"/>
      <w:pgMar w:top="1418" w:right="1134" w:bottom="1134" w:left="1134" w:header="851" w:footer="992" w:gutter="0"/>
      <w:cols w:space="425" w:num="1"/>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5"/>
  <w:drawingGridHorizontalSpacing w:val="96"/>
  <w:drawingGridVerticalSpacing w:val="32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F73A15"/>
    <w:rsid w:val="00002A5C"/>
    <w:rsid w:val="00006F1E"/>
    <w:rsid w:val="000142B9"/>
    <w:rsid w:val="00021372"/>
    <w:rsid w:val="00022A0F"/>
    <w:rsid w:val="0004471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2B20"/>
    <w:rsid w:val="001055C1"/>
    <w:rsid w:val="001172ED"/>
    <w:rsid w:val="001423CE"/>
    <w:rsid w:val="001467C2"/>
    <w:rsid w:val="00147B67"/>
    <w:rsid w:val="0015224A"/>
    <w:rsid w:val="00153D62"/>
    <w:rsid w:val="001548B6"/>
    <w:rsid w:val="00155CF3"/>
    <w:rsid w:val="0016247E"/>
    <w:rsid w:val="0017335F"/>
    <w:rsid w:val="00182826"/>
    <w:rsid w:val="0018386E"/>
    <w:rsid w:val="00187CF5"/>
    <w:rsid w:val="001962B0"/>
    <w:rsid w:val="00196325"/>
    <w:rsid w:val="00196F51"/>
    <w:rsid w:val="001A673C"/>
    <w:rsid w:val="001A7371"/>
    <w:rsid w:val="001B3E6A"/>
    <w:rsid w:val="001D3B16"/>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7EE"/>
    <w:rsid w:val="002905DC"/>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65800"/>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594F"/>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0EA2"/>
    <w:rsid w:val="00531821"/>
    <w:rsid w:val="005347BE"/>
    <w:rsid w:val="005429D4"/>
    <w:rsid w:val="0054366F"/>
    <w:rsid w:val="005506FB"/>
    <w:rsid w:val="005536DA"/>
    <w:rsid w:val="00555BC6"/>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A14E5"/>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A3F95"/>
    <w:rsid w:val="00AA7A36"/>
    <w:rsid w:val="00AB682D"/>
    <w:rsid w:val="00AC3AEA"/>
    <w:rsid w:val="00AC6EE3"/>
    <w:rsid w:val="00AD0F3E"/>
    <w:rsid w:val="00AD6852"/>
    <w:rsid w:val="00AE627C"/>
    <w:rsid w:val="00AE64A4"/>
    <w:rsid w:val="00AF3549"/>
    <w:rsid w:val="00B352B6"/>
    <w:rsid w:val="00B3585C"/>
    <w:rsid w:val="00B41E39"/>
    <w:rsid w:val="00B47384"/>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4661D"/>
    <w:rsid w:val="00C606DC"/>
    <w:rsid w:val="00C731FB"/>
    <w:rsid w:val="00C73D3D"/>
    <w:rsid w:val="00C74BE9"/>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0EB5"/>
    <w:rsid w:val="00DD2F13"/>
    <w:rsid w:val="00DE1834"/>
    <w:rsid w:val="00DE2066"/>
    <w:rsid w:val="00DF72FA"/>
    <w:rsid w:val="00E01DAD"/>
    <w:rsid w:val="00E032FE"/>
    <w:rsid w:val="00E10130"/>
    <w:rsid w:val="00E13C52"/>
    <w:rsid w:val="00E16D06"/>
    <w:rsid w:val="00E26282"/>
    <w:rsid w:val="00E3397F"/>
    <w:rsid w:val="00E37BFB"/>
    <w:rsid w:val="00E40EB6"/>
    <w:rsid w:val="00E4240F"/>
    <w:rsid w:val="00E543C5"/>
    <w:rsid w:val="00E55925"/>
    <w:rsid w:val="00E55F14"/>
    <w:rsid w:val="00E602CC"/>
    <w:rsid w:val="00E61139"/>
    <w:rsid w:val="00E64E87"/>
    <w:rsid w:val="00E65B23"/>
    <w:rsid w:val="00E70F16"/>
    <w:rsid w:val="00E7138A"/>
    <w:rsid w:val="00E74EE5"/>
    <w:rsid w:val="00E83972"/>
    <w:rsid w:val="00E916C8"/>
    <w:rsid w:val="00EB022D"/>
    <w:rsid w:val="00EC3C1E"/>
    <w:rsid w:val="00EC3D00"/>
    <w:rsid w:val="00EC4D3C"/>
    <w:rsid w:val="00ED0AB8"/>
    <w:rsid w:val="00EE25B4"/>
    <w:rsid w:val="00EE375E"/>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 w:val="08DF50A2"/>
    <w:rsid w:val="33933848"/>
    <w:rsid w:val="3BEF23F6"/>
    <w:rsid w:val="4059022B"/>
    <w:rsid w:val="4658199C"/>
    <w:rsid w:val="473C455E"/>
    <w:rsid w:val="48E53C68"/>
    <w:rsid w:val="50597620"/>
    <w:rsid w:val="5AE353A3"/>
    <w:rsid w:val="630044B5"/>
    <w:rsid w:val="79913E0F"/>
    <w:rsid w:val="7D4B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unhideWhenUsed/>
    <w:qFormat/>
    <w:uiPriority w:val="99"/>
    <w:pPr>
      <w:spacing w:beforeLines="30" w:line="480" w:lineRule="exact"/>
      <w:ind w:firstLine="520" w:firstLineChars="200"/>
    </w:pPr>
    <w:rPr>
      <w:rFonts w:hAnsi="宋体"/>
      <w:sz w:val="26"/>
      <w:szCs w:val="32"/>
    </w:rPr>
  </w:style>
  <w:style w:type="paragraph" w:styleId="3">
    <w:name w:val="Plain Text"/>
    <w:basedOn w:val="1"/>
    <w:link w:val="17"/>
    <w:qFormat/>
    <w:uiPriority w:val="0"/>
    <w:rPr>
      <w:rFonts w:ascii="宋体" w:hAnsi="Courier New"/>
    </w:r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customStyle="1" w:styleId="12">
    <w:name w:val="页眉 Char"/>
    <w:link w:val="6"/>
    <w:qFormat/>
    <w:uiPriority w:val="0"/>
    <w:rPr>
      <w:kern w:val="2"/>
      <w:sz w:val="18"/>
      <w:szCs w:val="18"/>
    </w:rPr>
  </w:style>
  <w:style w:type="character" w:customStyle="1" w:styleId="13">
    <w:name w:val="页脚 Char"/>
    <w:link w:val="5"/>
    <w:qFormat/>
    <w:uiPriority w:val="0"/>
    <w:rPr>
      <w:kern w:val="2"/>
      <w:sz w:val="18"/>
      <w:szCs w:val="18"/>
    </w:rPr>
  </w:style>
  <w:style w:type="character" w:customStyle="1" w:styleId="14">
    <w:name w:val="apple-converted-space"/>
    <w:basedOn w:val="10"/>
    <w:qFormat/>
    <w:uiPriority w:val="0"/>
  </w:style>
  <w:style w:type="character" w:customStyle="1" w:styleId="15">
    <w:name w:val="正文文本缩进 Char"/>
    <w:link w:val="2"/>
    <w:qFormat/>
    <w:uiPriority w:val="99"/>
    <w:rPr>
      <w:rFonts w:hAnsi="宋体"/>
      <w:kern w:val="2"/>
      <w:sz w:val="26"/>
      <w:szCs w:val="32"/>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17">
    <w:name w:val="纯文本 Char"/>
    <w:basedOn w:val="10"/>
    <w:link w:val="3"/>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湘潭大学研招办</Company>
  <Pages>1</Pages>
  <Words>218</Words>
  <Characters>1245</Characters>
  <Lines>10</Lines>
  <Paragraphs>2</Paragraphs>
  <TotalTime>91</TotalTime>
  <ScaleCrop>false</ScaleCrop>
  <LinksUpToDate>false</LinksUpToDate>
  <CharactersWithSpaces>1461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2019-07-01T00:09:00Z</dcterms:created>
  <dc:creator>李丽兰</dc:creator>
  <cp:lastModifiedBy>Administrator</cp:lastModifiedBy>
  <cp:lastPrinted>2018-07-16T02:14:00Z</cp:lastPrinted>
  <dcterms:modified xsi:type="dcterms:W3CDTF">2020-08-26T07:45:50Z</dcterms:modified>
  <dc:title>关于编制2002年硕士研究生招生专业目录的通知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