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kern w:val="0"/>
          <w:sz w:val="15"/>
          <w:szCs w:val="15"/>
        </w:rPr>
      </w:pPr>
    </w:p>
    <w:p>
      <w:pPr>
        <w:jc w:val="center"/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/>
          <w:sz w:val="36"/>
          <w:szCs w:val="36"/>
        </w:rPr>
        <w:t>年全国硕士研究生招生考试</w:t>
      </w:r>
      <w:r>
        <w:rPr>
          <w:rFonts w:hint="eastAsia" w:ascii="黑体" w:hAnsi="黑体" w:eastAsia="黑体"/>
          <w:sz w:val="36"/>
          <w:szCs w:val="36"/>
          <w:lang w:eastAsia="zh-CN"/>
        </w:rPr>
        <w:t>《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水产动物育种学</w:t>
      </w:r>
      <w:r>
        <w:rPr>
          <w:rFonts w:hint="eastAsia" w:ascii="黑体" w:hAnsi="黑体" w:eastAsia="黑体"/>
          <w:sz w:val="36"/>
          <w:szCs w:val="36"/>
          <w:lang w:eastAsia="zh-CN"/>
        </w:rPr>
        <w:t>》</w:t>
      </w:r>
      <w:r>
        <w:rPr>
          <w:rFonts w:hint="eastAsia" w:ascii="黑体" w:hAnsi="黑体" w:eastAsia="黑体"/>
          <w:sz w:val="36"/>
          <w:szCs w:val="36"/>
        </w:rPr>
        <w:t>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Ⅰ</w:t>
      </w:r>
      <w:r>
        <w:rPr>
          <w:rFonts w:ascii="黑体" w:hAnsi="黑体" w:eastAsia="黑体"/>
          <w:sz w:val="28"/>
          <w:szCs w:val="28"/>
        </w:rPr>
        <w:t>．考试性质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　 　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水产动物育种学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sz w:val="28"/>
          <w:szCs w:val="28"/>
        </w:rPr>
        <w:t>考试是为</w:t>
      </w:r>
      <w:r>
        <w:rPr>
          <w:rFonts w:hint="eastAsia"/>
          <w:sz w:val="28"/>
          <w:szCs w:val="28"/>
          <w:lang w:val="en-US" w:eastAsia="zh-CN"/>
        </w:rPr>
        <w:t>湖南农业大学水产养殖学专业</w:t>
      </w:r>
      <w:r>
        <w:rPr>
          <w:sz w:val="28"/>
          <w:szCs w:val="28"/>
        </w:rPr>
        <w:t>所招收硕士研究生而设置的具有选拔性质的招生考试科目，其目的是科学、公平、有效地测试考生大学本科阶段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水产动物育种学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sz w:val="28"/>
          <w:szCs w:val="28"/>
        </w:rPr>
        <w:t>课</w:t>
      </w:r>
      <w:r>
        <w:rPr>
          <w:rFonts w:hint="eastAsia"/>
          <w:sz w:val="28"/>
          <w:szCs w:val="28"/>
          <w:lang w:val="en-US" w:eastAsia="zh-CN"/>
        </w:rPr>
        <w:t>程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掌握情况，包括该课程的</w:t>
      </w:r>
      <w:r>
        <w:rPr>
          <w:sz w:val="28"/>
          <w:szCs w:val="28"/>
        </w:rPr>
        <w:t>基本知识、基本理论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育种各</w:t>
      </w:r>
      <w:r>
        <w:rPr>
          <w:sz w:val="28"/>
          <w:szCs w:val="28"/>
        </w:rPr>
        <w:t>方法</w:t>
      </w:r>
      <w:r>
        <w:rPr>
          <w:rFonts w:hint="eastAsia"/>
          <w:sz w:val="28"/>
          <w:szCs w:val="28"/>
          <w:lang w:val="en-US" w:eastAsia="zh-CN"/>
        </w:rPr>
        <w:t>的概念、原理、方法、进展、应用和意义</w:t>
      </w:r>
      <w:r>
        <w:rPr>
          <w:sz w:val="28"/>
          <w:szCs w:val="28"/>
        </w:rPr>
        <w:t>，评价的标准是高等学校本科毕业生能达到的及格或及格以上水平，以保证被录取者具有</w:t>
      </w:r>
      <w:r>
        <w:rPr>
          <w:rFonts w:hint="eastAsia"/>
          <w:sz w:val="28"/>
          <w:szCs w:val="28"/>
          <w:lang w:val="en-US" w:eastAsia="zh-CN"/>
        </w:rPr>
        <w:t>必要的水产动物育种学专业知识和技能</w:t>
      </w:r>
      <w:r>
        <w:rPr>
          <w:sz w:val="28"/>
          <w:szCs w:val="28"/>
        </w:rPr>
        <w:t>，有利于择优选拔。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Ⅱ</w:t>
      </w:r>
      <w:r>
        <w:rPr>
          <w:rFonts w:ascii="黑体" w:hAnsi="黑体" w:eastAsia="黑体"/>
          <w:sz w:val="28"/>
          <w:szCs w:val="28"/>
        </w:rPr>
        <w:t>．考查目标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。。。。。。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sz w:val="28"/>
          <w:szCs w:val="28"/>
        </w:rPr>
      </w:pPr>
      <w:r>
        <w:rPr>
          <w:sz w:val="28"/>
          <w:szCs w:val="28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HAnsi" w:hAnsiTheme="minorHAnsi" w:eastAsiaTheme="minor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Ⅲ</w:t>
      </w:r>
      <w:r>
        <w:rPr>
          <w:rFonts w:ascii="黑体" w:hAnsi="黑体" w:eastAsia="黑体"/>
          <w:sz w:val="28"/>
          <w:szCs w:val="28"/>
        </w:rPr>
        <w:t>．考试形式和试卷结构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华文中宋" w:hAnsi="华文中宋" w:eastAsia="华文中宋"/>
          <w:b/>
          <w:sz w:val="28"/>
          <w:szCs w:val="28"/>
        </w:rPr>
      </w:pPr>
      <w:r>
        <w:rPr>
          <w:sz w:val="28"/>
          <w:szCs w:val="28"/>
        </w:rPr>
        <w:t>　　</w:t>
      </w:r>
      <w:r>
        <w:rPr>
          <w:rFonts w:ascii="华文中宋" w:hAnsi="华文中宋" w:eastAsia="华文中宋"/>
          <w:b/>
          <w:sz w:val="28"/>
          <w:szCs w:val="28"/>
        </w:rPr>
        <w:t>一、试卷满分及考试时间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　　本试卷满分为</w:t>
      </w:r>
      <w:r>
        <w:rPr>
          <w:rFonts w:hint="eastAsia"/>
          <w:sz w:val="28"/>
          <w:szCs w:val="28"/>
          <w:lang w:val="en-US" w:eastAsia="zh-CN"/>
        </w:rPr>
        <w:t>。。。</w:t>
      </w:r>
      <w:r>
        <w:rPr>
          <w:sz w:val="28"/>
          <w:szCs w:val="28"/>
        </w:rPr>
        <w:t>分，考试时间为</w:t>
      </w:r>
      <w:r>
        <w:rPr>
          <w:rFonts w:hint="eastAsia"/>
          <w:sz w:val="28"/>
          <w:szCs w:val="28"/>
          <w:lang w:val="en-US" w:eastAsia="zh-CN"/>
        </w:rPr>
        <w:t>。。。</w:t>
      </w:r>
      <w:r>
        <w:rPr>
          <w:sz w:val="28"/>
          <w:szCs w:val="28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华文中宋" w:hAnsi="华文中宋" w:eastAsia="华文中宋"/>
          <w:b/>
          <w:sz w:val="28"/>
          <w:szCs w:val="28"/>
        </w:rPr>
      </w:pPr>
      <w:r>
        <w:rPr>
          <w:sz w:val="28"/>
          <w:szCs w:val="28"/>
        </w:rPr>
        <w:t>　　</w:t>
      </w:r>
      <w:r>
        <w:rPr>
          <w:rFonts w:ascii="华文中宋" w:hAnsi="华文中宋" w:eastAsia="华文中宋"/>
          <w:b/>
          <w:sz w:val="28"/>
          <w:szCs w:val="28"/>
        </w:rPr>
        <w:t>二、答题方式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　　答题方式为闭卷、笔试。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华文中宋" w:hAnsi="华文中宋" w:eastAsia="华文中宋"/>
          <w:b/>
          <w:sz w:val="28"/>
          <w:szCs w:val="28"/>
        </w:rPr>
      </w:pPr>
      <w:r>
        <w:rPr>
          <w:sz w:val="28"/>
          <w:szCs w:val="28"/>
        </w:rPr>
        <w:t>　　</w:t>
      </w:r>
      <w:r>
        <w:rPr>
          <w:rFonts w:ascii="华文中宋" w:hAnsi="华文中宋" w:eastAsia="华文中宋"/>
          <w:b/>
          <w:sz w:val="28"/>
          <w:szCs w:val="28"/>
        </w:rPr>
        <w:t>三、试卷内容结构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水产动物育种学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50分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。。。。。。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华文中宋" w:hAnsi="华文中宋" w:eastAsia="华文中宋"/>
          <w:b/>
          <w:sz w:val="28"/>
          <w:szCs w:val="28"/>
        </w:rPr>
      </w:pPr>
      <w:r>
        <w:rPr>
          <w:sz w:val="28"/>
          <w:szCs w:val="28"/>
        </w:rPr>
        <w:t>　　</w:t>
      </w:r>
      <w:r>
        <w:rPr>
          <w:rFonts w:ascii="华文中宋" w:hAnsi="华文中宋" w:eastAsia="华文中宋"/>
          <w:b/>
          <w:sz w:val="28"/>
          <w:szCs w:val="28"/>
        </w:rPr>
        <w:t>四、试卷题型结构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名词解释10</w:t>
      </w:r>
      <w:r>
        <w:rPr>
          <w:sz w:val="28"/>
          <w:szCs w:val="28"/>
        </w:rPr>
        <w:t>分（1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小题，每小题1分）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单项选择题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sz w:val="28"/>
          <w:szCs w:val="28"/>
        </w:rPr>
        <w:t>分（1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小题，每小题1分）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问答题15</w:t>
      </w:r>
      <w:r>
        <w:rPr>
          <w:sz w:val="28"/>
          <w:szCs w:val="28"/>
        </w:rPr>
        <w:t>分（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小题，每小题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计算与</w:t>
      </w:r>
      <w:r>
        <w:rPr>
          <w:sz w:val="28"/>
          <w:szCs w:val="28"/>
        </w:rPr>
        <w:t>分析题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sz w:val="28"/>
          <w:szCs w:val="28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Ⅳ</w:t>
      </w:r>
      <w:r>
        <w:rPr>
          <w:rFonts w:ascii="黑体" w:hAnsi="黑体" w:eastAsia="黑体"/>
          <w:sz w:val="28"/>
          <w:szCs w:val="28"/>
        </w:rPr>
        <w:t>．考查内容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一、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水产动物育种学</w:t>
      </w:r>
      <w:r>
        <w:rPr>
          <w:rFonts w:hint="eastAsia"/>
          <w:sz w:val="28"/>
          <w:szCs w:val="28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水产动物</w:t>
      </w:r>
      <w:r>
        <w:rPr>
          <w:rFonts w:hint="eastAsia"/>
          <w:sz w:val="28"/>
          <w:szCs w:val="28"/>
          <w:lang w:val="en-US" w:eastAsia="zh-CN"/>
        </w:rPr>
        <w:t>育种基础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水产动物的育种目标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包括各种性状的遗传特点、度量方法、改良进展</w:t>
      </w:r>
      <w:r>
        <w:rPr>
          <w:rFonts w:hint="eastAsia"/>
          <w:sz w:val="28"/>
          <w:szCs w:val="28"/>
          <w:lang w:eastAsia="zh-CN"/>
        </w:rPr>
        <w:t>）；</w:t>
      </w:r>
      <w:r>
        <w:rPr>
          <w:rFonts w:hint="eastAsia"/>
          <w:sz w:val="28"/>
          <w:szCs w:val="28"/>
        </w:rPr>
        <w:t>品种的概念和特点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水产动物育种研究概况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水产动物种质资源研究概况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水产动物种质资源的多样性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水产动物种质资源的保护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繁育群体的养殖现状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繁育群体遗传性能的保护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引种与驯化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基本概念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水产动物</w:t>
      </w:r>
      <w:r>
        <w:rPr>
          <w:rFonts w:hint="eastAsia"/>
          <w:sz w:val="28"/>
          <w:szCs w:val="28"/>
        </w:rPr>
        <w:t>引种与驯化现状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引种与驯化方法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生物入侵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sz w:val="28"/>
          <w:szCs w:val="28"/>
        </w:rPr>
        <w:t>世界的物质性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选择育种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选择育种的一般原理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遗传交配设计；品质选配；亲缘选配；</w:t>
      </w:r>
      <w:r>
        <w:rPr>
          <w:rFonts w:hint="eastAsia"/>
          <w:sz w:val="28"/>
          <w:szCs w:val="28"/>
        </w:rPr>
        <w:t>选择的方法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育种性状的选择与评价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选择育种的实例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杂交育种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杂交育种概念与分类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杂交育种的基本原理与方法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育成杂交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杂种优势利用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水产动物远缘杂交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（五）雌核发育与雄核发育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/>
          <w:sz w:val="28"/>
          <w:szCs w:val="28"/>
        </w:rPr>
        <w:t>雌核发育的基本概念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雌核发育的人工诱导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雌核发育后代的鉴定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雌核发育后代的性别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雌核发育后代的生长和发育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雌核发育在水产养殖中的应用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雄核发育及其在水产养殖中的应用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多倍体育种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多倍体的种类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多倍体产生的机制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诱导多倍体水产动物的方法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鉴定多倍体水产动物的方法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 xml:space="preserve">多倍体水产动物的生长与发育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多倍体水产动物在水产养殖上的应用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细胞融合与核移植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细胞融合的基本概念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细胞融合的方法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细胞融合的应用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核移植的基本概念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核移植的方法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核移植的应用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性别控制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水产动物的性别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性别决定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性别分化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水产动物性别控制意义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水产动物性别控制技术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转基因技术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基因转移在生物技术中的地位与作用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 xml:space="preserve">转基因鱼的构建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外源基因导入鱼卵的方法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转基因鱼的安全性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十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育种实践中的标记技术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5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标记的类型与特点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分子标记辅助选择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 w:val="28"/>
          <w:szCs w:val="28"/>
        </w:rPr>
        <w:t>分子标记的应用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425" w:num="1"/>
      <w:docGrid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129086"/>
    <w:multiLevelType w:val="singleLevel"/>
    <w:tmpl w:val="AD1290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B71101"/>
    <w:multiLevelType w:val="singleLevel"/>
    <w:tmpl w:val="57B71101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5"/>
  <w:drawingGridHorizontalSpacing w:val="96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73A15"/>
    <w:rsid w:val="00002A5C"/>
    <w:rsid w:val="00006F1E"/>
    <w:rsid w:val="000142B9"/>
    <w:rsid w:val="00021372"/>
    <w:rsid w:val="00022A0F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55C1"/>
    <w:rsid w:val="001172ED"/>
    <w:rsid w:val="001423CE"/>
    <w:rsid w:val="001467C2"/>
    <w:rsid w:val="00147B67"/>
    <w:rsid w:val="0015224A"/>
    <w:rsid w:val="00153D62"/>
    <w:rsid w:val="001548B6"/>
    <w:rsid w:val="00155CF3"/>
    <w:rsid w:val="0016247E"/>
    <w:rsid w:val="0017335F"/>
    <w:rsid w:val="00182826"/>
    <w:rsid w:val="0018386E"/>
    <w:rsid w:val="00187CF5"/>
    <w:rsid w:val="001962B0"/>
    <w:rsid w:val="00196325"/>
    <w:rsid w:val="00196F51"/>
    <w:rsid w:val="001A673C"/>
    <w:rsid w:val="001A7371"/>
    <w:rsid w:val="001B3E6A"/>
    <w:rsid w:val="001D3B16"/>
    <w:rsid w:val="001F4FDC"/>
    <w:rsid w:val="001F5AB5"/>
    <w:rsid w:val="001F5C2A"/>
    <w:rsid w:val="001F7628"/>
    <w:rsid w:val="0020584A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662C"/>
    <w:rsid w:val="002E68D7"/>
    <w:rsid w:val="00304198"/>
    <w:rsid w:val="00315F45"/>
    <w:rsid w:val="003444DD"/>
    <w:rsid w:val="00347AA4"/>
    <w:rsid w:val="003537DE"/>
    <w:rsid w:val="00357E3D"/>
    <w:rsid w:val="003601A4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7CAF"/>
    <w:rsid w:val="00424AC6"/>
    <w:rsid w:val="00427EE3"/>
    <w:rsid w:val="00433D28"/>
    <w:rsid w:val="00434D46"/>
    <w:rsid w:val="00435381"/>
    <w:rsid w:val="00444531"/>
    <w:rsid w:val="00447252"/>
    <w:rsid w:val="00452A63"/>
    <w:rsid w:val="004607EC"/>
    <w:rsid w:val="004609D2"/>
    <w:rsid w:val="004638FC"/>
    <w:rsid w:val="0046690D"/>
    <w:rsid w:val="00477345"/>
    <w:rsid w:val="0048594F"/>
    <w:rsid w:val="004942D7"/>
    <w:rsid w:val="004963E7"/>
    <w:rsid w:val="004B38BC"/>
    <w:rsid w:val="004B5C0D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429D4"/>
    <w:rsid w:val="0054366F"/>
    <w:rsid w:val="005506FB"/>
    <w:rsid w:val="00555BC6"/>
    <w:rsid w:val="00586EC4"/>
    <w:rsid w:val="005875D2"/>
    <w:rsid w:val="00587B52"/>
    <w:rsid w:val="00591027"/>
    <w:rsid w:val="005966FE"/>
    <w:rsid w:val="005A1FFB"/>
    <w:rsid w:val="005C3A72"/>
    <w:rsid w:val="005D0F90"/>
    <w:rsid w:val="005D2493"/>
    <w:rsid w:val="005D3A0C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3982"/>
    <w:rsid w:val="00633FDA"/>
    <w:rsid w:val="006416D1"/>
    <w:rsid w:val="006452A4"/>
    <w:rsid w:val="00652FAD"/>
    <w:rsid w:val="00656FDF"/>
    <w:rsid w:val="0066577F"/>
    <w:rsid w:val="00666D6B"/>
    <w:rsid w:val="0067147C"/>
    <w:rsid w:val="006731B9"/>
    <w:rsid w:val="006744AC"/>
    <w:rsid w:val="00682A5E"/>
    <w:rsid w:val="00683794"/>
    <w:rsid w:val="006902AF"/>
    <w:rsid w:val="006957A2"/>
    <w:rsid w:val="006B6B31"/>
    <w:rsid w:val="006C150E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53B2D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5B1B"/>
    <w:rsid w:val="007B5E20"/>
    <w:rsid w:val="007C15FA"/>
    <w:rsid w:val="007C5D9D"/>
    <w:rsid w:val="007C67C1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CD8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352B6"/>
    <w:rsid w:val="00B3585C"/>
    <w:rsid w:val="00B41E39"/>
    <w:rsid w:val="00B47726"/>
    <w:rsid w:val="00B51969"/>
    <w:rsid w:val="00B564FF"/>
    <w:rsid w:val="00B73582"/>
    <w:rsid w:val="00B77C82"/>
    <w:rsid w:val="00B8107B"/>
    <w:rsid w:val="00BC0619"/>
    <w:rsid w:val="00BC1DBF"/>
    <w:rsid w:val="00BC3677"/>
    <w:rsid w:val="00BD1725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B2F8F"/>
    <w:rsid w:val="00CB548E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2031A"/>
    <w:rsid w:val="00D23B98"/>
    <w:rsid w:val="00D4259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5A20"/>
    <w:rsid w:val="00DD2F13"/>
    <w:rsid w:val="00DE2066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B022D"/>
    <w:rsid w:val="00EC3C1E"/>
    <w:rsid w:val="00EC4D3C"/>
    <w:rsid w:val="00ED0AB8"/>
    <w:rsid w:val="00EE25B4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51555"/>
    <w:rsid w:val="00F53214"/>
    <w:rsid w:val="00F53BDF"/>
    <w:rsid w:val="00F561C6"/>
    <w:rsid w:val="00F636C8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7B6C"/>
    <w:rsid w:val="00FB0C6C"/>
    <w:rsid w:val="00FB5D30"/>
    <w:rsid w:val="00FD7559"/>
    <w:rsid w:val="00FE35BD"/>
    <w:rsid w:val="00FF66DE"/>
    <w:rsid w:val="08DF50A2"/>
    <w:rsid w:val="33933848"/>
    <w:rsid w:val="3BEF23F6"/>
    <w:rsid w:val="3F8A72CE"/>
    <w:rsid w:val="4059022B"/>
    <w:rsid w:val="473C455E"/>
    <w:rsid w:val="4B9F007A"/>
    <w:rsid w:val="5AE353A3"/>
    <w:rsid w:val="5F714468"/>
    <w:rsid w:val="630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spacing w:beforeLines="30" w:line="480" w:lineRule="exact"/>
      <w:ind w:firstLine="520" w:firstLineChars="200"/>
    </w:pPr>
    <w:rPr>
      <w:rFonts w:hAnsi="宋体"/>
      <w:sz w:val="26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正文文本缩进 Char"/>
    <w:link w:val="2"/>
    <w:qFormat/>
    <w:uiPriority w:val="99"/>
    <w:rPr>
      <w:rFonts w:hAnsi="宋体"/>
      <w:kern w:val="2"/>
      <w:sz w:val="26"/>
      <w:szCs w:val="3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湘潭大学研招办</Company>
  <Pages>9</Pages>
  <Words>1680</Words>
  <Characters>9580</Characters>
  <Lines>79</Lines>
  <Paragraphs>22</Paragraphs>
  <TotalTime>1</TotalTime>
  <ScaleCrop>false</ScaleCrop>
  <LinksUpToDate>false</LinksUpToDate>
  <CharactersWithSpaces>11238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2019-07-01T00:09:00Z</dcterms:created>
  <dc:creator>李丽兰</dc:creator>
  <cp:lastModifiedBy>Administrator</cp:lastModifiedBy>
  <cp:lastPrinted>2018-07-16T02:14:00Z</cp:lastPrinted>
  <dcterms:modified xsi:type="dcterms:W3CDTF">2020-08-26T07:46:36Z</dcterms:modified>
  <dc:title>关于编制2002年硕士研究生招生专业目录的通知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