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  <w:rPrChange w:id="0" w:author="Administrator" w:date="2020-09-24T17:11:10Z">
            <w:rPr>
              <w:rFonts w:hint="eastAsia" w:ascii="黑体" w:eastAsia="黑体"/>
              <w:b/>
              <w:sz w:val="28"/>
              <w:szCs w:val="28"/>
              <w:lang w:val="en-US" w:eastAsia="zh-CN"/>
            </w:rPr>
          </w:rPrChange>
        </w:rPr>
        <w:t>1</w:t>
      </w:r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/>
          <w:b/>
        </w:rPr>
        <w:t>考试科目代码及名称：824会计学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一、考核目标</w:t>
      </w:r>
    </w:p>
    <w:p>
      <w:pPr>
        <w:spacing w:line="360" w:lineRule="auto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本科目考试着重考核考生对基础会计与中级财务</w:t>
      </w:r>
      <w:bookmarkStart w:id="0" w:name="_GoBack"/>
      <w:bookmarkEnd w:id="0"/>
      <w:r>
        <w:rPr>
          <w:rFonts w:hint="eastAsia"/>
          <w:sz w:val="28"/>
          <w:szCs w:val="28"/>
        </w:rPr>
        <w:t>会计相关知识的掌握程度，了解考生综合运用会计知识及相关方法解决实际问题的能力。检验考生对会计</w:t>
      </w:r>
      <w:r>
        <w:rPr>
          <w:rFonts w:hint="eastAsia"/>
          <w:sz w:val="28"/>
          <w:szCs w:val="28"/>
          <w:lang w:val="en-US" w:eastAsia="zh-CN"/>
        </w:rPr>
        <w:t>学</w:t>
      </w:r>
      <w:r>
        <w:rPr>
          <w:rFonts w:hint="eastAsia"/>
          <w:sz w:val="28"/>
          <w:szCs w:val="28"/>
        </w:rPr>
        <w:t>理论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方法本质的认识，考查考生将会计学方法应用于相关领域的能力。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二、知识要点和基本要求</w:t>
      </w:r>
    </w:p>
    <w:p>
      <w:pPr>
        <w:pStyle w:val="2"/>
        <w:jc w:val="center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上篇   基础会计（70%）</w:t>
      </w:r>
    </w:p>
    <w:p>
      <w:pPr>
        <w:widowControl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第一章  总论</w:t>
      </w:r>
    </w:p>
    <w:p>
      <w:pPr>
        <w:pStyle w:val="12"/>
        <w:adjustRightInd w:val="0"/>
        <w:ind w:left="437" w:right="215" w:firstLine="0" w:firstLineChars="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（一）会计的含义</w:t>
      </w:r>
    </w:p>
    <w:p>
      <w:pPr>
        <w:pStyle w:val="12"/>
        <w:adjustRightInd w:val="0"/>
        <w:ind w:left="437" w:right="215" w:firstLine="0" w:firstLineChars="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（二）会计的职能与目标</w:t>
      </w:r>
    </w:p>
    <w:p>
      <w:pPr>
        <w:pStyle w:val="12"/>
        <w:adjustRightInd w:val="0"/>
        <w:ind w:left="437" w:right="215" w:firstLine="0" w:firstLineChars="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（三）会计的方法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第二章  会计要素与会计等式</w:t>
      </w:r>
    </w:p>
    <w:p>
      <w:pPr>
        <w:tabs>
          <w:tab w:val="left" w:pos="9345"/>
        </w:tabs>
        <w:adjustRightInd w:val="0"/>
        <w:spacing w:before="120" w:after="120"/>
        <w:ind w:right="-38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（一）会计对象</w:t>
      </w:r>
    </w:p>
    <w:p>
      <w:pPr>
        <w:tabs>
          <w:tab w:val="left" w:pos="9345"/>
        </w:tabs>
        <w:adjustRightInd w:val="0"/>
        <w:spacing w:before="120" w:after="120"/>
        <w:ind w:right="-38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（二）会计要素</w:t>
      </w:r>
    </w:p>
    <w:p>
      <w:pPr>
        <w:tabs>
          <w:tab w:val="left" w:pos="9345"/>
        </w:tabs>
        <w:adjustRightInd w:val="0"/>
        <w:spacing w:before="120" w:after="120"/>
        <w:ind w:right="-38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（三）会计等式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第三章   会计核算基础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（一）会计假设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（二）会计信息质量特征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（三）会计要素确认、计量及其要求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（四）权责发生制与收付实现制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第四章   账户与复式记账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（一）账户与会计科目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（二）复式记账原理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（三）借贷记账法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（四）总分类账户与明细分类账户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第五章   制造业企业主要经济业务的核算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（一）资金筹集业务的核算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（二）供应过程业务的核算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（三）生产过程业务的核算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（四）销售过程业务的核算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（五）财务成果形成与分配业务的核算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第六章   账户的分类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 账户分类的目的、标志及作用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 账户按经济内容分类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 账户按用途和结构分类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第七章   成本计算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（一）原材料采购成本的计算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（二）产品制造成本的计算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（三）产品销售成本的计算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第八章   会计凭证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（一）会计凭证的作用和种类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（二）原始凭证的基本内容、填制与审核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（三）记账凭证的基本内容、填制与审核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第九章   会计账簿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（一）账簿的意义与种类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（二）账簿的设置与登记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（三）账簿的启用与错账更正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（四）结账与对账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第十章   财产清查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（一）财产清查概述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 存货的盘存制度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（三）财产清查的内容和方法</w:t>
      </w:r>
    </w:p>
    <w:p>
      <w:pPr>
        <w:tabs>
          <w:tab w:val="left" w:pos="9345"/>
        </w:tabs>
        <w:adjustRightInd w:val="0"/>
        <w:spacing w:before="120" w:after="120"/>
        <w:ind w:right="-40"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（四）财产清查结果的会计处理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第十二章   会计核算组织程序</w:t>
      </w:r>
    </w:p>
    <w:p>
      <w:pPr>
        <w:adjustRightInd w:val="0"/>
        <w:spacing w:before="120" w:after="120"/>
        <w:ind w:right="284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（一）会计核算组织程序概述</w:t>
      </w:r>
    </w:p>
    <w:p>
      <w:pPr>
        <w:adjustRightInd w:val="0"/>
        <w:spacing w:before="120" w:after="120"/>
        <w:ind w:right="284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（二）记账凭证核算组织程序的基本内容与评价</w:t>
      </w:r>
    </w:p>
    <w:p>
      <w:pPr>
        <w:adjustRightInd w:val="0"/>
        <w:spacing w:before="120" w:after="120"/>
        <w:ind w:right="284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（三）科目汇总表核算组织程序的基本内容与评价</w:t>
      </w:r>
    </w:p>
    <w:p>
      <w:pPr>
        <w:adjustRightInd w:val="0"/>
        <w:spacing w:before="120" w:after="120"/>
        <w:ind w:right="284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（四）汇总记账凭证核算组织程序的基本内容与评价</w:t>
      </w:r>
    </w:p>
    <w:p>
      <w:pPr>
        <w:widowControl/>
        <w:rPr>
          <w:rFonts w:asciiTheme="minorEastAsia" w:hAnsiTheme="minorEastAsia" w:eastAsiaTheme="minorEastAsia" w:cstheme="minorEastAsia"/>
          <w:b/>
          <w:bCs/>
          <w:color w:val="000000"/>
          <w:szCs w:val="21"/>
        </w:rPr>
      </w:pPr>
    </w:p>
    <w:p>
      <w:pPr>
        <w:pStyle w:val="2"/>
        <w:spacing w:line="240" w:lineRule="auto"/>
        <w:jc w:val="center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下篇  中级财务会计（30%）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第一章　资产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（一）资产概述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（二）货币资金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（三）存货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（四）金融资产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（五）长期股权投资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（六）固定资产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（七）无形资产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（八）投资性房地产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第二章　负债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（一）负债概述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（二）流动负债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（三）非流动负债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（四）借款费用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第三章　所有者权益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（一）所有者权益概述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（二）投入资本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（三）其他综合收益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（四）留存收益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第四章　收入、费用和利润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（一）收入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（二）费用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（三）利润</w:t>
      </w:r>
    </w:p>
    <w:p>
      <w:pPr>
        <w:pStyle w:val="3"/>
        <w:spacing w:line="24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第五章  财务报告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（一）资产负债表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（二）利润表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（三）现金流量表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（四）所有者权益变动表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（五）财务报表附注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360" w:lineRule="auto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三、考试基本题型 </w:t>
      </w:r>
    </w:p>
    <w:p>
      <w:pPr>
        <w:spacing w:line="360" w:lineRule="auto"/>
        <w:ind w:firstLine="560" w:firstLineChars="200"/>
        <w:rPr>
          <w:rStyle w:val="15"/>
          <w:sz w:val="28"/>
          <w:szCs w:val="28"/>
        </w:rPr>
      </w:pPr>
      <w:r>
        <w:rPr>
          <w:rStyle w:val="15"/>
          <w:rFonts w:hint="eastAsia"/>
          <w:sz w:val="28"/>
          <w:szCs w:val="28"/>
        </w:rPr>
        <w:t>考试内容分配</w:t>
      </w:r>
      <w:r>
        <w:rPr>
          <w:rStyle w:val="15"/>
          <w:sz w:val="28"/>
          <w:szCs w:val="28"/>
        </w:rPr>
        <w:t>比例</w:t>
      </w:r>
      <w:r>
        <w:rPr>
          <w:rStyle w:val="15"/>
          <w:rFonts w:hint="eastAsia"/>
          <w:sz w:val="28"/>
          <w:szCs w:val="28"/>
        </w:rPr>
        <w:t>：基础会计占7</w:t>
      </w:r>
      <w:r>
        <w:rPr>
          <w:rStyle w:val="15"/>
          <w:sz w:val="28"/>
          <w:szCs w:val="28"/>
        </w:rPr>
        <w:t>0%</w:t>
      </w:r>
      <w:r>
        <w:rPr>
          <w:rStyle w:val="15"/>
          <w:rFonts w:hint="eastAsia"/>
          <w:sz w:val="28"/>
          <w:szCs w:val="28"/>
        </w:rPr>
        <w:t>，中级财务会计占3</w:t>
      </w:r>
      <w:r>
        <w:rPr>
          <w:rStyle w:val="15"/>
          <w:sz w:val="28"/>
          <w:szCs w:val="28"/>
        </w:rPr>
        <w:t>0%</w:t>
      </w:r>
      <w:r>
        <w:rPr>
          <w:rStyle w:val="15"/>
          <w:rFonts w:hint="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题型</w:t>
      </w:r>
      <w:r>
        <w:rPr>
          <w:rStyle w:val="15"/>
          <w:rFonts w:hint="eastAsia"/>
          <w:sz w:val="28"/>
          <w:szCs w:val="28"/>
        </w:rPr>
        <w:t>及其分值分配比例：单项选择题（20分）、判断题（30分）、问答题（40分）、计算题与分析题（60分）。以上各题型的分值在具体试卷中可</w:t>
      </w:r>
      <w:r>
        <w:rPr>
          <w:rStyle w:val="15"/>
          <w:rFonts w:hint="eastAsia" w:ascii="黑体" w:hAnsi="黑体" w:eastAsia="黑体" w:cs="黑体"/>
          <w:b/>
          <w:bCs/>
          <w:sz w:val="28"/>
          <w:szCs w:val="28"/>
        </w:rPr>
        <w:t>略有</w:t>
      </w:r>
      <w:r>
        <w:rPr>
          <w:rStyle w:val="15"/>
          <w:rFonts w:hint="eastAsia"/>
          <w:sz w:val="28"/>
          <w:szCs w:val="28"/>
        </w:rPr>
        <w:t>调整。</w:t>
      </w:r>
    </w:p>
    <w:p>
      <w:pPr>
        <w:spacing w:line="360" w:lineRule="auto"/>
        <w:ind w:firstLine="560" w:firstLineChars="200"/>
        <w:rPr>
          <w:rStyle w:val="15"/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654A"/>
    <w:rsid w:val="000D3037"/>
    <w:rsid w:val="001341C4"/>
    <w:rsid w:val="00167FB8"/>
    <w:rsid w:val="001853EB"/>
    <w:rsid w:val="001B69D6"/>
    <w:rsid w:val="00242E21"/>
    <w:rsid w:val="00320530"/>
    <w:rsid w:val="00392B8A"/>
    <w:rsid w:val="004B6D34"/>
    <w:rsid w:val="004D7978"/>
    <w:rsid w:val="005E0B4A"/>
    <w:rsid w:val="005F6EFB"/>
    <w:rsid w:val="006112A7"/>
    <w:rsid w:val="0061390E"/>
    <w:rsid w:val="006E1410"/>
    <w:rsid w:val="007101DA"/>
    <w:rsid w:val="00717E7A"/>
    <w:rsid w:val="00797DDB"/>
    <w:rsid w:val="007A36C2"/>
    <w:rsid w:val="007B466C"/>
    <w:rsid w:val="007C5BF6"/>
    <w:rsid w:val="00956E8E"/>
    <w:rsid w:val="009834ED"/>
    <w:rsid w:val="009C1E7D"/>
    <w:rsid w:val="009C7916"/>
    <w:rsid w:val="009E275C"/>
    <w:rsid w:val="00A1603A"/>
    <w:rsid w:val="00AB31D6"/>
    <w:rsid w:val="00BA4498"/>
    <w:rsid w:val="00C3279C"/>
    <w:rsid w:val="00CB26D5"/>
    <w:rsid w:val="00D7716C"/>
    <w:rsid w:val="00DB6021"/>
    <w:rsid w:val="00EC6828"/>
    <w:rsid w:val="00FC27B2"/>
    <w:rsid w:val="079D5ABA"/>
    <w:rsid w:val="14A11AC1"/>
    <w:rsid w:val="237232E5"/>
    <w:rsid w:val="3BA66FA4"/>
    <w:rsid w:val="40F0056E"/>
    <w:rsid w:val="676813A5"/>
    <w:rsid w:val="6AEE07EC"/>
    <w:rsid w:val="6D535020"/>
    <w:rsid w:val="7DF26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adjustRightInd w:val="0"/>
      <w:ind w:left="22" w:right="6" w:firstLine="420"/>
    </w:pPr>
    <w:rPr>
      <w:color w:val="000000"/>
      <w:szCs w:val="21"/>
    </w:rPr>
  </w:style>
  <w:style w:type="paragraph" w:styleId="5">
    <w:name w:val="Body Text Indent 2"/>
    <w:basedOn w:val="1"/>
    <w:link w:val="11"/>
    <w:qFormat/>
    <w:uiPriority w:val="99"/>
    <w:pPr>
      <w:adjustRightInd w:val="0"/>
      <w:ind w:right="284" w:firstLine="482"/>
      <w:jc w:val="left"/>
    </w:pPr>
    <w:rPr>
      <w:rFonts w:ascii="宋体" w:hAnsi="宋体" w:cs="宋体"/>
      <w:color w:val="FF0000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正文文本缩进 2 Char"/>
    <w:basedOn w:val="10"/>
    <w:link w:val="5"/>
    <w:uiPriority w:val="99"/>
    <w:rPr>
      <w:rFonts w:ascii="宋体" w:hAnsi="宋体" w:cs="宋体"/>
      <w:color w:val="FF0000"/>
      <w:kern w:val="2"/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标题 1 Char"/>
    <w:basedOn w:val="10"/>
    <w:link w:val="2"/>
    <w:uiPriority w:val="0"/>
    <w:rPr>
      <w:b/>
      <w:bCs/>
      <w:kern w:val="44"/>
      <w:sz w:val="44"/>
      <w:szCs w:val="44"/>
    </w:rPr>
  </w:style>
  <w:style w:type="character" w:customStyle="1" w:styleId="15">
    <w:name w:val="style101"/>
    <w:basedOn w:val="10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4A99E-25CD-4F87-9A50-06CC001D4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188</Words>
  <Characters>1072</Characters>
  <Lines>8</Lines>
  <Paragraphs>2</Paragraphs>
  <TotalTime>48</TotalTime>
  <ScaleCrop>false</ScaleCrop>
  <LinksUpToDate>false</LinksUpToDate>
  <CharactersWithSpaces>1258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2018-07-05T16:00:00Z</dcterms:created>
  <dc:creator>一盏清茶</dc:creator>
  <cp:lastModifiedBy>Administrator</cp:lastModifiedBy>
  <dcterms:modified xsi:type="dcterms:W3CDTF">2020-09-24T09:11:30Z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