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0ED" w:rsidRDefault="004720ED">
      <w:pPr>
        <w:widowControl/>
        <w:jc w:val="left"/>
        <w:rPr>
          <w:rFonts w:ascii="黑体" w:eastAsia="黑体" w:hAnsi="黑体"/>
          <w:color w:val="000000"/>
          <w:kern w:val="0"/>
          <w:sz w:val="15"/>
          <w:szCs w:val="15"/>
        </w:rPr>
      </w:pPr>
    </w:p>
    <w:p w:rsidR="004720ED" w:rsidRDefault="005C4849">
      <w:pPr>
        <w:pStyle w:val="a3"/>
        <w:snapToGrid w:val="0"/>
        <w:spacing w:beforeLines="100" w:before="240" w:afterLines="100" w:after="240" w:line="240" w:lineRule="exact"/>
        <w:ind w:firstLineChars="0" w:firstLine="0"/>
        <w:rPr>
          <w:rFonts w:ascii="黑体" w:eastAsia="黑体" w:hAnsi="黑体"/>
          <w:color w:val="000000"/>
          <w:kern w:val="0"/>
          <w:sz w:val="15"/>
          <w:szCs w:val="15"/>
        </w:rPr>
      </w:pPr>
      <w:r>
        <w:rPr>
          <w:rFonts w:ascii="黑体" w:eastAsia="黑体" w:hAnsi="黑体"/>
          <w:color w:val="000000"/>
          <w:kern w:val="0"/>
          <w:sz w:val="15"/>
          <w:szCs w:val="15"/>
        </w:rPr>
        <w:t>附件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3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：</w:t>
      </w:r>
    </w:p>
    <w:p w:rsidR="004720ED" w:rsidRDefault="005C484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</w:t>
      </w:r>
      <w:r>
        <w:rPr>
          <w:rFonts w:ascii="黑体" w:eastAsia="黑体" w:hAnsi="黑体" w:hint="eastAsia"/>
          <w:sz w:val="36"/>
          <w:szCs w:val="36"/>
        </w:rPr>
        <w:t>年全国硕士研究生招生考试机械工程材料</w:t>
      </w:r>
    </w:p>
    <w:p w:rsidR="004720ED" w:rsidRDefault="005C4849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:rsidR="004720ED" w:rsidRDefault="005C4849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Ⅰ</w:t>
      </w:r>
      <w:r>
        <w:rPr>
          <w:rFonts w:ascii="黑体" w:eastAsia="黑体" w:hAnsi="黑体"/>
        </w:rPr>
        <w:t>．考试性质</w:t>
      </w:r>
    </w:p>
    <w:p w:rsidR="004720ED" w:rsidRDefault="005C4849">
      <w:r>
        <w:t xml:space="preserve">　</w:t>
      </w:r>
      <w:r>
        <w:t xml:space="preserve"> </w:t>
      </w:r>
      <w:r>
        <w:t xml:space="preserve">　</w:t>
      </w:r>
      <w:r>
        <w:rPr>
          <w:rFonts w:hint="eastAsia"/>
        </w:rPr>
        <w:t>机械工程材料</w:t>
      </w:r>
      <w:r>
        <w:t>考试是为</w:t>
      </w:r>
      <w:r>
        <w:rPr>
          <w:rFonts w:hint="eastAsia"/>
        </w:rPr>
        <w:t>湖南农业大学</w:t>
      </w:r>
      <w:r>
        <w:t>招收</w:t>
      </w:r>
      <w:r>
        <w:rPr>
          <w:rFonts w:hint="eastAsia"/>
        </w:rPr>
        <w:t>农业</w:t>
      </w:r>
      <w:r>
        <w:t>硕士</w:t>
      </w:r>
      <w:r>
        <w:rPr>
          <w:rFonts w:hint="eastAsia"/>
        </w:rPr>
        <w:t>农业工程与信息技术领域</w:t>
      </w:r>
      <w:r>
        <w:t>研究生而设置的具有选拔性质的招生考试科目，其目的是科学、公平、有效地测试考生掌握大学本科阶段</w:t>
      </w:r>
      <w:r>
        <w:rPr>
          <w:rFonts w:hint="eastAsia"/>
        </w:rPr>
        <w:t>机械工程材料课程的基本概念、基本理论，以及利用基本理论知识分析解决材料类问题的能力，评价标准是报考湖南农业大学农业</w:t>
      </w:r>
      <w:r>
        <w:t>硕士</w:t>
      </w:r>
      <w:r>
        <w:rPr>
          <w:rFonts w:hint="eastAsia"/>
        </w:rPr>
        <w:t>农业工程与信息技术领域的考生</w:t>
      </w:r>
      <w:r>
        <w:t>能达到的及格或及格以上水平，以保证被录取者具有基本的</w:t>
      </w:r>
      <w:r>
        <w:rPr>
          <w:rFonts w:hint="eastAsia"/>
        </w:rPr>
        <w:t>机械工程材料知识和能力</w:t>
      </w:r>
      <w:r>
        <w:t>，并有利于在</w:t>
      </w:r>
      <w:r>
        <w:rPr>
          <w:rFonts w:hint="eastAsia"/>
        </w:rPr>
        <w:t>农业</w:t>
      </w:r>
      <w:r>
        <w:t>硕士</w:t>
      </w:r>
      <w:r>
        <w:rPr>
          <w:rFonts w:hint="eastAsia"/>
        </w:rPr>
        <w:t>农业工程与信息技术领域</w:t>
      </w:r>
      <w:r>
        <w:t>择优选拔。</w:t>
      </w:r>
    </w:p>
    <w:p w:rsidR="004720ED" w:rsidRDefault="004720ED"/>
    <w:p w:rsidR="004720ED" w:rsidRDefault="005C4849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Ⅱ</w:t>
      </w:r>
      <w:r>
        <w:rPr>
          <w:rFonts w:ascii="黑体" w:eastAsia="黑体" w:hAnsi="黑体"/>
        </w:rPr>
        <w:t>．考查目标</w:t>
      </w:r>
    </w:p>
    <w:p w:rsidR="005C4849" w:rsidRDefault="005C4849">
      <w:pPr>
        <w:ind w:firstLine="420"/>
      </w:pPr>
      <w:r>
        <w:rPr>
          <w:rFonts w:hint="eastAsia"/>
        </w:rPr>
        <w:t>机械工程材料</w:t>
      </w:r>
      <w:r>
        <w:t>考试涵盖</w:t>
      </w:r>
      <w:r w:rsidR="005E2D1D" w:rsidRPr="005E2D1D">
        <w:rPr>
          <w:rFonts w:hint="eastAsia"/>
        </w:rPr>
        <w:t>材料的结构与凝固</w:t>
      </w:r>
      <w:r w:rsidR="005E2D1D">
        <w:rPr>
          <w:rFonts w:hint="eastAsia"/>
        </w:rPr>
        <w:t>、</w:t>
      </w:r>
      <w:r w:rsidR="00CD60B7">
        <w:rPr>
          <w:rFonts w:hint="eastAsia"/>
          <w:szCs w:val="22"/>
        </w:rPr>
        <w:t>材料的性能与力学行为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二元合金相图与铁碳合金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钢的热处理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合金钢与铸铁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非铁金属材料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非金属材料</w:t>
      </w:r>
      <w:r w:rsidR="00CD60B7">
        <w:rPr>
          <w:rFonts w:hint="eastAsia"/>
          <w:szCs w:val="22"/>
        </w:rPr>
        <w:t>、</w:t>
      </w:r>
      <w:r w:rsidR="00CD60B7">
        <w:rPr>
          <w:rFonts w:hint="eastAsia"/>
          <w:szCs w:val="22"/>
        </w:rPr>
        <w:t>失效分析、材料选择及热处理工艺</w:t>
      </w:r>
      <w:r>
        <w:t>等</w:t>
      </w:r>
      <w:r w:rsidR="00CD60B7">
        <w:rPr>
          <w:rFonts w:hint="eastAsia"/>
        </w:rPr>
        <w:t>内容</w:t>
      </w:r>
      <w:r>
        <w:t>。</w:t>
      </w:r>
    </w:p>
    <w:p w:rsidR="004720ED" w:rsidRDefault="005C4849">
      <w:pPr>
        <w:ind w:firstLine="420"/>
      </w:pPr>
      <w:r>
        <w:t>要求考生：</w:t>
      </w:r>
      <w:bookmarkStart w:id="0" w:name="_GoBack"/>
      <w:bookmarkEnd w:id="0"/>
    </w:p>
    <w:p w:rsidR="004720ED" w:rsidRDefault="005C4849">
      <w:r>
        <w:t xml:space="preserve">　　</w:t>
      </w:r>
      <w:r>
        <w:t>1</w:t>
      </w:r>
      <w:r>
        <w:t>．</w:t>
      </w:r>
      <w:r w:rsidR="005E2D1D">
        <w:rPr>
          <w:rFonts w:hint="eastAsia"/>
        </w:rPr>
        <w:t>掌握基本概念和基本理论</w:t>
      </w:r>
      <w:r>
        <w:t>。</w:t>
      </w:r>
    </w:p>
    <w:p w:rsidR="004720ED" w:rsidRDefault="005C4849">
      <w:r>
        <w:t xml:space="preserve">　　</w:t>
      </w:r>
      <w:r>
        <w:t>2</w:t>
      </w:r>
      <w:r>
        <w:t>．</w:t>
      </w:r>
      <w:r w:rsidR="005E2D1D">
        <w:rPr>
          <w:rFonts w:hint="eastAsia"/>
        </w:rPr>
        <w:t>掌握常用工程材料成分－组织－性能－应用之间关系的一般规律</w:t>
      </w:r>
      <w:r>
        <w:t>。</w:t>
      </w:r>
    </w:p>
    <w:p w:rsidR="004720ED" w:rsidRDefault="005C4849">
      <w:r>
        <w:t xml:space="preserve">　　</w:t>
      </w:r>
      <w:r>
        <w:t>3</w:t>
      </w:r>
      <w:r>
        <w:t>．</w:t>
      </w:r>
      <w:r w:rsidR="005E2D1D">
        <w:rPr>
          <w:rFonts w:hint="eastAsia"/>
        </w:rPr>
        <w:t>熟悉常用工程材料的处理工艺过程</w:t>
      </w:r>
      <w:r>
        <w:t>。</w:t>
      </w:r>
    </w:p>
    <w:p w:rsidR="004720ED" w:rsidRDefault="005C4849" w:rsidP="005E2D1D">
      <w:r>
        <w:t xml:space="preserve">　　</w:t>
      </w:r>
      <w:r>
        <w:t>4</w:t>
      </w:r>
      <w:r>
        <w:t>．</w:t>
      </w:r>
      <w:r w:rsidR="005E2D1D">
        <w:rPr>
          <w:rFonts w:hint="eastAsia"/>
        </w:rPr>
        <w:t>具有根据机械零件的服役条件和失效形式、合理选用工程材料的初步能力</w:t>
      </w:r>
      <w:r w:rsidR="005E2D1D">
        <w:rPr>
          <w:rFonts w:hint="eastAsia"/>
        </w:rPr>
        <w:t>。</w:t>
      </w:r>
    </w:p>
    <w:p w:rsidR="004720ED" w:rsidRDefault="005C4849">
      <w:pPr>
        <w:rPr>
          <w:rFonts w:asciiTheme="minorHAnsi" w:eastAsiaTheme="minorEastAsia" w:hAnsiTheme="minorHAnsi"/>
        </w:rPr>
      </w:pPr>
      <w:r>
        <w:rPr>
          <w:rFonts w:ascii="黑体" w:eastAsia="黑体" w:hAnsi="黑体" w:hint="eastAsia"/>
        </w:rPr>
        <w:t>Ⅲ</w:t>
      </w:r>
      <w:r>
        <w:rPr>
          <w:rFonts w:ascii="黑体" w:eastAsia="黑体" w:hAnsi="黑体"/>
        </w:rPr>
        <w:t>．考试形式和试卷结构</w:t>
      </w:r>
    </w:p>
    <w:p w:rsidR="004720ED" w:rsidRDefault="005C4849">
      <w:pPr>
        <w:rPr>
          <w:rFonts w:ascii="STZhongsong" w:eastAsia="STZhongsong" w:hAnsi="STZhongsong"/>
          <w:b/>
        </w:rPr>
      </w:pPr>
      <w:r>
        <w:t xml:space="preserve">　　</w:t>
      </w:r>
      <w:r>
        <w:rPr>
          <w:rFonts w:ascii="STZhongsong" w:eastAsia="STZhongsong" w:hAnsi="STZhongsong"/>
          <w:b/>
        </w:rPr>
        <w:t>一、试卷满分及考试时间</w:t>
      </w:r>
    </w:p>
    <w:p w:rsidR="004720ED" w:rsidRPr="00047D9E" w:rsidRDefault="005C4849">
      <w:pPr>
        <w:rPr>
          <w:color w:val="FF0000"/>
        </w:rPr>
      </w:pPr>
      <w:r>
        <w:t xml:space="preserve">　　</w:t>
      </w:r>
      <w:r w:rsidRPr="00047D9E">
        <w:rPr>
          <w:color w:val="FF0000"/>
        </w:rPr>
        <w:t>本试卷满分为</w:t>
      </w:r>
      <w:r w:rsidR="00047D9E" w:rsidRPr="00047D9E">
        <w:rPr>
          <w:rFonts w:hint="eastAsia"/>
          <w:color w:val="FF0000"/>
        </w:rPr>
        <w:t>1</w:t>
      </w:r>
      <w:r w:rsidRPr="00047D9E">
        <w:rPr>
          <w:rFonts w:hint="eastAsia"/>
          <w:color w:val="FF0000"/>
        </w:rPr>
        <w:t>5</w:t>
      </w:r>
      <w:r w:rsidRPr="00047D9E">
        <w:rPr>
          <w:color w:val="FF0000"/>
        </w:rPr>
        <w:t>0</w:t>
      </w:r>
      <w:r w:rsidRPr="00047D9E">
        <w:rPr>
          <w:color w:val="FF0000"/>
        </w:rPr>
        <w:t>分，考试时间为</w:t>
      </w:r>
      <w:r w:rsidRPr="00047D9E">
        <w:rPr>
          <w:color w:val="FF0000"/>
        </w:rPr>
        <w:t>180</w:t>
      </w:r>
      <w:r w:rsidRPr="00047D9E">
        <w:rPr>
          <w:color w:val="FF0000"/>
        </w:rPr>
        <w:t>分钟。</w:t>
      </w:r>
    </w:p>
    <w:p w:rsidR="004720ED" w:rsidRDefault="005C4849">
      <w:pPr>
        <w:rPr>
          <w:rFonts w:ascii="STZhongsong" w:eastAsia="STZhongsong" w:hAnsi="STZhongsong"/>
          <w:b/>
        </w:rPr>
      </w:pPr>
      <w:r>
        <w:t xml:space="preserve">　　</w:t>
      </w:r>
      <w:r>
        <w:rPr>
          <w:rFonts w:ascii="STZhongsong" w:eastAsia="STZhongsong" w:hAnsi="STZhongsong"/>
          <w:b/>
        </w:rPr>
        <w:t>二、答题方式</w:t>
      </w:r>
    </w:p>
    <w:p w:rsidR="004720ED" w:rsidRDefault="005C4849">
      <w:r>
        <w:t xml:space="preserve">　　答题方式为闭卷、笔试。</w:t>
      </w:r>
    </w:p>
    <w:p w:rsidR="004720ED" w:rsidRDefault="005C4849">
      <w:pPr>
        <w:rPr>
          <w:rFonts w:ascii="STZhongsong" w:eastAsia="STZhongsong" w:hAnsi="STZhongsong"/>
          <w:b/>
        </w:rPr>
      </w:pPr>
      <w:r>
        <w:t xml:space="preserve">　　</w:t>
      </w:r>
      <w:r>
        <w:rPr>
          <w:rFonts w:ascii="STZhongsong" w:eastAsia="STZhongsong" w:hAnsi="STZhongsong"/>
          <w:b/>
        </w:rPr>
        <w:t>三、试卷内容结构</w:t>
      </w:r>
    </w:p>
    <w:p w:rsidR="00244384" w:rsidRDefault="00244384" w:rsidP="00244384">
      <w:pPr>
        <w:ind w:firstLine="420"/>
      </w:pPr>
      <w:r w:rsidRPr="005E2D1D">
        <w:rPr>
          <w:rFonts w:hint="eastAsia"/>
        </w:rPr>
        <w:t>材料的结构与凝固</w:t>
      </w:r>
      <w:r>
        <w:t>约</w:t>
      </w:r>
      <w:r w:rsidR="008822DD">
        <w:t>12</w:t>
      </w:r>
      <w:r>
        <w:t>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材料的性能与力学行为</w:t>
      </w:r>
      <w:r w:rsidR="008822DD">
        <w:t>12%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二元合金相图与铁碳合金</w:t>
      </w:r>
      <w:r w:rsidR="008822DD">
        <w:t>1</w:t>
      </w:r>
      <w:r w:rsidR="008822DD">
        <w:t>5</w:t>
      </w:r>
      <w:r w:rsidR="008822DD">
        <w:t>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钢的热处理</w:t>
      </w:r>
      <w:r w:rsidR="008822DD">
        <w:t>1</w:t>
      </w:r>
      <w:r w:rsidR="008822DD">
        <w:rPr>
          <w:rFonts w:hint="eastAsia"/>
        </w:rPr>
        <w:t>3</w:t>
      </w:r>
      <w:r w:rsidR="008822DD">
        <w:t>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合金钢与铸铁</w:t>
      </w:r>
      <w:r w:rsidR="008822DD">
        <w:t>12%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非铁金属材料</w:t>
      </w:r>
      <w:r w:rsidR="008822DD">
        <w:t>12%</w:t>
      </w:r>
    </w:p>
    <w:p w:rsidR="00244384" w:rsidRDefault="00244384" w:rsidP="00244384">
      <w:pPr>
        <w:ind w:firstLine="420"/>
        <w:rPr>
          <w:szCs w:val="22"/>
        </w:rPr>
      </w:pPr>
      <w:r>
        <w:rPr>
          <w:rFonts w:hint="eastAsia"/>
          <w:szCs w:val="22"/>
        </w:rPr>
        <w:t>非金属材料</w:t>
      </w:r>
      <w:r w:rsidR="008822DD">
        <w:t>12%</w:t>
      </w:r>
    </w:p>
    <w:p w:rsidR="00244384" w:rsidRDefault="00244384" w:rsidP="00244384">
      <w:pPr>
        <w:ind w:firstLine="420"/>
      </w:pPr>
      <w:r>
        <w:rPr>
          <w:rFonts w:hint="eastAsia"/>
          <w:szCs w:val="22"/>
        </w:rPr>
        <w:t>失效分析</w:t>
      </w:r>
      <w:r w:rsidR="008822DD">
        <w:rPr>
          <w:rFonts w:hint="eastAsia"/>
          <w:szCs w:val="22"/>
        </w:rPr>
        <w:t>、</w:t>
      </w:r>
      <w:r>
        <w:rPr>
          <w:rFonts w:hint="eastAsia"/>
          <w:szCs w:val="22"/>
        </w:rPr>
        <w:t>材料选择及热处理工艺</w:t>
      </w:r>
      <w:r w:rsidR="008822DD">
        <w:t>12%</w:t>
      </w:r>
    </w:p>
    <w:p w:rsidR="004720ED" w:rsidRDefault="004720ED"/>
    <w:p w:rsidR="004720ED" w:rsidRDefault="005C4849">
      <w:pPr>
        <w:rPr>
          <w:rFonts w:ascii="STZhongsong" w:eastAsia="STZhongsong" w:hAnsi="STZhongsong"/>
          <w:b/>
        </w:rPr>
      </w:pPr>
      <w:r>
        <w:t xml:space="preserve">　　</w:t>
      </w:r>
      <w:r>
        <w:rPr>
          <w:rFonts w:ascii="STZhongsong" w:eastAsia="STZhongsong" w:hAnsi="STZhongsong"/>
          <w:b/>
        </w:rPr>
        <w:t>四、试卷题型结构</w:t>
      </w:r>
    </w:p>
    <w:p w:rsidR="004720ED" w:rsidRDefault="005C4849">
      <w:r>
        <w:t xml:space="preserve">　　单项选择题</w:t>
      </w:r>
      <w:r w:rsidR="005E2D1D">
        <w:rPr>
          <w:rFonts w:hint="eastAsia"/>
        </w:rPr>
        <w:t>20</w:t>
      </w:r>
      <w:r>
        <w:t>分（</w:t>
      </w:r>
      <w:r w:rsidR="005E2D1D">
        <w:rPr>
          <w:rFonts w:hint="eastAsia"/>
        </w:rPr>
        <w:t>10</w:t>
      </w:r>
      <w:r>
        <w:t>小题，每小题</w:t>
      </w:r>
      <w:r w:rsidR="005E2D1D">
        <w:rPr>
          <w:rFonts w:hint="eastAsia"/>
        </w:rPr>
        <w:t>2</w:t>
      </w:r>
      <w:r>
        <w:t>分）</w:t>
      </w:r>
    </w:p>
    <w:p w:rsidR="004720ED" w:rsidRDefault="005C4849">
      <w:r>
        <w:t xml:space="preserve">　　</w:t>
      </w:r>
      <w:r w:rsidR="005E2D1D">
        <w:rPr>
          <w:rFonts w:hint="eastAsia"/>
        </w:rPr>
        <w:t>名词解释</w:t>
      </w:r>
      <w:r w:rsidR="005E2D1D">
        <w:rPr>
          <w:rFonts w:hint="eastAsia"/>
        </w:rPr>
        <w:t>15</w:t>
      </w:r>
      <w:r>
        <w:t>分（</w:t>
      </w:r>
      <w:r w:rsidR="005E2D1D">
        <w:rPr>
          <w:rFonts w:hint="eastAsia"/>
        </w:rPr>
        <w:t>5</w:t>
      </w:r>
      <w:r>
        <w:t>小题，每小题</w:t>
      </w:r>
      <w:r w:rsidR="005E2D1D">
        <w:rPr>
          <w:rFonts w:hint="eastAsia"/>
        </w:rPr>
        <w:t>3</w:t>
      </w:r>
      <w:r>
        <w:t>分）</w:t>
      </w:r>
    </w:p>
    <w:p w:rsidR="004720ED" w:rsidRDefault="005C4849">
      <w:r>
        <w:t xml:space="preserve">　　分析题</w:t>
      </w:r>
      <w:r w:rsidR="005E2D1D">
        <w:rPr>
          <w:rFonts w:hint="eastAsia"/>
        </w:rPr>
        <w:t>15</w:t>
      </w:r>
      <w:r>
        <w:t>分</w:t>
      </w:r>
      <w:r w:rsidR="005E2D1D">
        <w:rPr>
          <w:rFonts w:hint="eastAsia"/>
        </w:rPr>
        <w:t>（</w:t>
      </w:r>
      <w:r w:rsidR="005E2D1D">
        <w:rPr>
          <w:rFonts w:hint="eastAsia"/>
        </w:rPr>
        <w:t>1</w:t>
      </w:r>
      <w:r w:rsidR="005E2D1D">
        <w:rPr>
          <w:rFonts w:hint="eastAsia"/>
        </w:rPr>
        <w:t>小题，</w:t>
      </w:r>
      <w:r w:rsidR="005E2D1D">
        <w:t>每小题</w:t>
      </w:r>
      <w:r w:rsidR="005E2D1D">
        <w:rPr>
          <w:rFonts w:hint="eastAsia"/>
        </w:rPr>
        <w:t>15</w:t>
      </w:r>
      <w:r w:rsidR="005E2D1D">
        <w:t>分</w:t>
      </w:r>
      <w:r w:rsidR="005E2D1D">
        <w:rPr>
          <w:rFonts w:hint="eastAsia"/>
        </w:rPr>
        <w:t>）</w:t>
      </w:r>
    </w:p>
    <w:p w:rsidR="004720ED" w:rsidRDefault="005C4849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Ⅳ</w:t>
      </w:r>
      <w:r>
        <w:rPr>
          <w:rFonts w:ascii="黑体" w:eastAsia="黑体" w:hAnsi="黑体"/>
        </w:rPr>
        <w:t>．考查内容</w:t>
      </w:r>
    </w:p>
    <w:p w:rsidR="004720ED" w:rsidRDefault="004720ED">
      <w:pPr>
        <w:rPr>
          <w:rFonts w:ascii="黑体" w:eastAsia="黑体" w:hAnsi="黑体"/>
        </w:rPr>
      </w:pPr>
    </w:p>
    <w:p w:rsidR="004720ED" w:rsidRDefault="004720ED">
      <w:pPr>
        <w:ind w:firstLine="420"/>
      </w:pPr>
    </w:p>
    <w:p w:rsidR="004720ED" w:rsidRPr="007B485E" w:rsidRDefault="005C4849" w:rsidP="007B485E">
      <w:pPr>
        <w:ind w:left="105"/>
        <w:jc w:val="center"/>
        <w:rPr>
          <w:rFonts w:ascii="STZhongsong" w:eastAsia="STZhongsong" w:hAnsi="STZhongsong"/>
          <w:b/>
        </w:rPr>
      </w:pPr>
      <w:r w:rsidRPr="007B485E">
        <w:rPr>
          <w:rFonts w:ascii="STZhongsong" w:eastAsia="STZhongsong" w:hAnsi="STZhongsong" w:hint="eastAsia"/>
          <w:b/>
        </w:rPr>
        <w:t>工程材料</w:t>
      </w:r>
    </w:p>
    <w:p w:rsidR="004720ED" w:rsidRDefault="005C4849" w:rsidP="005E2D1D">
      <w:pPr>
        <w:numPr>
          <w:ilvl w:val="0"/>
          <w:numId w:val="2"/>
        </w:numPr>
        <w:jc w:val="center"/>
        <w:rPr>
          <w:szCs w:val="22"/>
        </w:rPr>
      </w:pPr>
      <w:bookmarkStart w:id="1" w:name="_Hlk14156072"/>
      <w:r>
        <w:rPr>
          <w:rFonts w:hint="eastAsia"/>
          <w:szCs w:val="22"/>
        </w:rPr>
        <w:t>材</w:t>
      </w:r>
      <w:r>
        <w:rPr>
          <w:rFonts w:hint="eastAsia"/>
          <w:szCs w:val="22"/>
        </w:rPr>
        <w:t>料的结构与凝固</w:t>
      </w:r>
    </w:p>
    <w:bookmarkEnd w:id="1"/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金属的晶体结构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晶胞中的原子数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原子半径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配位数和致密度。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晶体缺陷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点缺陷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线缺陷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面缺陷。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</w:t>
      </w:r>
      <w:r>
        <w:rPr>
          <w:rFonts w:hint="eastAsia"/>
          <w:szCs w:val="22"/>
        </w:rPr>
        <w:t>固溶体和中间相（金属化合物</w:t>
      </w:r>
      <w:r>
        <w:rPr>
          <w:rFonts w:hint="eastAsia"/>
          <w:szCs w:val="22"/>
        </w:rPr>
        <w:t>）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结晶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lastRenderedPageBreak/>
        <w:t>结晶概述</w:t>
      </w:r>
      <w:r w:rsidR="005E2D1D">
        <w:rPr>
          <w:rFonts w:hint="eastAsia"/>
          <w:szCs w:val="22"/>
        </w:rPr>
        <w:t>，</w:t>
      </w:r>
      <w:r>
        <w:rPr>
          <w:rFonts w:hint="eastAsia"/>
          <w:szCs w:val="22"/>
        </w:rPr>
        <w:t>结晶过程。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5.</w:t>
      </w:r>
      <w:r>
        <w:rPr>
          <w:rFonts w:hint="eastAsia"/>
          <w:szCs w:val="22"/>
        </w:rPr>
        <w:t>同素异构转变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（二）材料的性能与力学行为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材料的静态力学性能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比例极限与弹性极限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屈服强度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抗拉强度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刚度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塑性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硬度。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材料的动态力学性能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冲击韧度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疲劳强度</w:t>
      </w:r>
      <w:r w:rsidR="00396ACF">
        <w:rPr>
          <w:rFonts w:hint="eastAsia"/>
          <w:szCs w:val="22"/>
        </w:rPr>
        <w:t>，</w:t>
      </w:r>
      <w:r>
        <w:rPr>
          <w:rFonts w:hint="eastAsia"/>
          <w:szCs w:val="22"/>
        </w:rPr>
        <w:t>断裂韧度。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</w:t>
      </w:r>
      <w:r>
        <w:rPr>
          <w:rFonts w:hint="eastAsia"/>
          <w:szCs w:val="22"/>
        </w:rPr>
        <w:t>金属的塑性变形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单晶体塑性变形的基本方式：滑移和孪生。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多晶体的塑性变形及细晶强化。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合金的塑性变形及强化方式。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冷变形对金属组织结构的影响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晶粒变形，显微组织呈现纤维状。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亚结构形成。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形变组织产生。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5.</w:t>
      </w:r>
      <w:r>
        <w:rPr>
          <w:rFonts w:hint="eastAsia"/>
          <w:szCs w:val="22"/>
        </w:rPr>
        <w:t>冷变形对金属性能的影响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冷变形强化（加工硬化）。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力学性能的各向异性。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物理、化学性能的改变。残余应力。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6.</w:t>
      </w:r>
      <w:r>
        <w:rPr>
          <w:rFonts w:hint="eastAsia"/>
          <w:szCs w:val="22"/>
        </w:rPr>
        <w:t>金属回复、再结晶和晶粒长大的过程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回复。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再结晶。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晶粒长大。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（三）二元合金相图与铁碳合金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基本概念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相。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相图。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平衡状态。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杠杆定律。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二元合金相图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匀晶相图。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共晶相图。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包晶相图。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具有共析反应的相图。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含有稳定化合物的相图。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3.Fe-Fe</w:t>
      </w:r>
      <w:r>
        <w:rPr>
          <w:rFonts w:hint="eastAsia"/>
          <w:szCs w:val="22"/>
          <w:vertAlign w:val="subscript"/>
        </w:rPr>
        <w:t>3</w:t>
      </w:r>
      <w:r>
        <w:rPr>
          <w:rFonts w:hint="eastAsia"/>
          <w:szCs w:val="22"/>
        </w:rPr>
        <w:t>C</w:t>
      </w:r>
      <w:r>
        <w:rPr>
          <w:rFonts w:hint="eastAsia"/>
          <w:szCs w:val="22"/>
        </w:rPr>
        <w:t>相图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铁碳合金的基本组织。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铁碳合金分类。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含碳量对铁碳合金组织和性能的影响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含碳量对铁碳合金室温平衡组织的影响。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含碳量对铁碳合金力学性能的影响。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（四）钢的热处理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奥氏体的形成</w:t>
      </w:r>
      <w:r>
        <w:rPr>
          <w:rFonts w:hint="eastAsia"/>
          <w:szCs w:val="22"/>
        </w:rPr>
        <w:t>过程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奥氏体晶核的形成、长大。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剩余渗碳体的溶解。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奥氏体成分均匀化。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奥氏体晶体大小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起始晶粒度。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实际晶粒度。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本质晶粒度。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</w:t>
      </w:r>
      <w:r>
        <w:rPr>
          <w:rFonts w:hint="eastAsia"/>
          <w:szCs w:val="22"/>
        </w:rPr>
        <w:t>过冷奥氏体冷却转变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过冷奥氏体等温冷却转变曲线（</w:t>
      </w:r>
      <w:r>
        <w:rPr>
          <w:rFonts w:hint="eastAsia"/>
          <w:szCs w:val="22"/>
        </w:rPr>
        <w:t>TTT</w:t>
      </w:r>
      <w:r>
        <w:rPr>
          <w:rFonts w:hint="eastAsia"/>
          <w:szCs w:val="22"/>
        </w:rPr>
        <w:t>图）。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lastRenderedPageBreak/>
        <w:t>过冷奥氏体连续冷却转变曲线（</w:t>
      </w:r>
      <w:r>
        <w:rPr>
          <w:rFonts w:hint="eastAsia"/>
          <w:szCs w:val="22"/>
        </w:rPr>
        <w:t>CCT</w:t>
      </w:r>
      <w:r>
        <w:rPr>
          <w:rFonts w:hint="eastAsia"/>
          <w:szCs w:val="22"/>
        </w:rPr>
        <w:t>图）。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过冷奥氏体冷却转变类型。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钢的热处理工艺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退火。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正火。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淬火。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回火。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5.</w:t>
      </w:r>
      <w:r>
        <w:rPr>
          <w:rFonts w:hint="eastAsia"/>
          <w:szCs w:val="22"/>
        </w:rPr>
        <w:t>几个重要概念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淬硬性。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淬透性。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调质处理。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第一类回火脆性（不可逆回火脆性）。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第二类回火脆性（可逆回火脆性）。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（五）</w:t>
      </w:r>
      <w:r>
        <w:rPr>
          <w:rFonts w:hint="eastAsia"/>
          <w:szCs w:val="22"/>
        </w:rPr>
        <w:t>合金钢与铸铁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合金钢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合金钢概念。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合金元素在钢中的作用。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合金钢分类。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合金钢的性能与应用。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其他重要概念。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铸铁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铸铁概念。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铸铁的石墨化及其影响因素。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铸铁种类。特殊性能铸铁。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（六）非铁金属材料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铝及铝合金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工业纯铝。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铝合金。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铜及铜合金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工业纯铜。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铜合金。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</w:t>
      </w:r>
      <w:r>
        <w:rPr>
          <w:rFonts w:hint="eastAsia"/>
          <w:szCs w:val="22"/>
        </w:rPr>
        <w:t>，钛及钛合金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工业纯钛。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钛合金的分类与应用。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轴承合金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轴承合金概念。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轴承合金的性能要求。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常用的轴承合金。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轴承合金的应用。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5.</w:t>
      </w:r>
      <w:r>
        <w:rPr>
          <w:rFonts w:hint="eastAsia"/>
          <w:szCs w:val="22"/>
        </w:rPr>
        <w:t>粉末冶金材料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（七）非金属材料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高分子材料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高分子材料的定义。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高分子材料的性能。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常用的高分子材料。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陶瓷材料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陶瓷材料概述。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陶瓷材料的性能。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常用的工业陶瓷材料。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</w:t>
      </w:r>
      <w:r>
        <w:rPr>
          <w:rFonts w:hint="eastAsia"/>
          <w:szCs w:val="22"/>
        </w:rPr>
        <w:t>复合材料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复合材料概述。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复合材料的性能。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lastRenderedPageBreak/>
        <w:t>复合材料的分类。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常用的复合材料。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4.</w:t>
      </w:r>
      <w:r>
        <w:rPr>
          <w:rFonts w:hint="eastAsia"/>
          <w:szCs w:val="22"/>
        </w:rPr>
        <w:t>其他概念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玻璃态。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高弹态。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黏流态。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玻璃化温度。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黏流温度。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热塑性温度。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热固性温度。</w:t>
      </w:r>
    </w:p>
    <w:p w:rsidR="004720ED" w:rsidRDefault="005C4849" w:rsidP="005E2D1D">
      <w:pPr>
        <w:ind w:left="421"/>
        <w:jc w:val="center"/>
        <w:rPr>
          <w:szCs w:val="22"/>
        </w:rPr>
      </w:pPr>
      <w:r>
        <w:rPr>
          <w:rFonts w:hint="eastAsia"/>
          <w:szCs w:val="22"/>
        </w:rPr>
        <w:t>（八）失效分析、材料选择及热处理工艺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1.</w:t>
      </w:r>
      <w:r>
        <w:rPr>
          <w:rFonts w:hint="eastAsia"/>
          <w:szCs w:val="22"/>
        </w:rPr>
        <w:t>失效形式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断裂失效。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过量变形失效。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表面损伤失效。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2.</w:t>
      </w:r>
      <w:r w:rsidR="005E2D1D">
        <w:rPr>
          <w:rFonts w:hint="eastAsia"/>
          <w:szCs w:val="22"/>
        </w:rPr>
        <w:t>失效</w:t>
      </w:r>
      <w:r>
        <w:rPr>
          <w:rFonts w:hint="eastAsia"/>
          <w:szCs w:val="22"/>
        </w:rPr>
        <w:t>原因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设计不合理。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选材不合理。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加工工艺不当。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装配及使用不当。</w:t>
      </w:r>
    </w:p>
    <w:p w:rsidR="004720ED" w:rsidRDefault="005C4849">
      <w:pPr>
        <w:ind w:left="421"/>
        <w:rPr>
          <w:szCs w:val="22"/>
        </w:rPr>
      </w:pPr>
      <w:r>
        <w:rPr>
          <w:rFonts w:hint="eastAsia"/>
          <w:szCs w:val="22"/>
        </w:rPr>
        <w:t>3.</w:t>
      </w:r>
      <w:r>
        <w:rPr>
          <w:rFonts w:hint="eastAsia"/>
          <w:szCs w:val="22"/>
        </w:rPr>
        <w:t>选材的基本原则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使用性能。</w:t>
      </w:r>
    </w:p>
    <w:p w:rsidR="00396ACF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工艺性能。</w:t>
      </w:r>
    </w:p>
    <w:p w:rsidR="004720ED" w:rsidRDefault="005C4849" w:rsidP="00396ACF">
      <w:pPr>
        <w:ind w:left="421" w:firstLineChars="200" w:firstLine="420"/>
        <w:rPr>
          <w:szCs w:val="22"/>
        </w:rPr>
      </w:pPr>
      <w:r>
        <w:rPr>
          <w:rFonts w:hint="eastAsia"/>
          <w:szCs w:val="22"/>
        </w:rPr>
        <w:t>经济性。</w:t>
      </w:r>
    </w:p>
    <w:p w:rsidR="004720ED" w:rsidRDefault="004720ED">
      <w:pPr>
        <w:ind w:left="421"/>
        <w:rPr>
          <w:szCs w:val="22"/>
        </w:rPr>
      </w:pPr>
    </w:p>
    <w:sectPr w:rsidR="004720ED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CFA65D"/>
    <w:multiLevelType w:val="singleLevel"/>
    <w:tmpl w:val="FACFA65D"/>
    <w:lvl w:ilvl="0">
      <w:start w:val="1"/>
      <w:numFmt w:val="chineseCounting"/>
      <w:suff w:val="nothing"/>
      <w:lvlText w:val="（%1）"/>
      <w:lvlJc w:val="left"/>
      <w:pPr>
        <w:ind w:left="421" w:firstLine="0"/>
      </w:pPr>
      <w:rPr>
        <w:rFonts w:hint="eastAsia"/>
      </w:rPr>
    </w:lvl>
  </w:abstractNum>
  <w:abstractNum w:abstractNumId="1" w15:restartNumberingAfterBreak="0">
    <w:nsid w:val="6A8651CB"/>
    <w:multiLevelType w:val="hybridMultilevel"/>
    <w:tmpl w:val="CEBEFF92"/>
    <w:lvl w:ilvl="0" w:tplc="E0CEDE62">
      <w:start w:val="3"/>
      <w:numFmt w:val="japaneseCounting"/>
      <w:lvlText w:val="%1、"/>
      <w:lvlJc w:val="left"/>
      <w:pPr>
        <w:ind w:left="561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" w15:restartNumberingAfterBreak="0">
    <w:nsid w:val="7F556897"/>
    <w:multiLevelType w:val="singleLevel"/>
    <w:tmpl w:val="7F55689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15"/>
    <w:rsid w:val="00002A5C"/>
    <w:rsid w:val="00006F1E"/>
    <w:rsid w:val="000142B9"/>
    <w:rsid w:val="00021372"/>
    <w:rsid w:val="00022A0F"/>
    <w:rsid w:val="0004471B"/>
    <w:rsid w:val="00047D9E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4384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96ACF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20E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C4849"/>
    <w:rsid w:val="005D0F90"/>
    <w:rsid w:val="005D2493"/>
    <w:rsid w:val="005D3A0C"/>
    <w:rsid w:val="005E1D94"/>
    <w:rsid w:val="005E2D1D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485E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22DD"/>
    <w:rsid w:val="00884D4D"/>
    <w:rsid w:val="00887440"/>
    <w:rsid w:val="00890559"/>
    <w:rsid w:val="008912DD"/>
    <w:rsid w:val="0089297C"/>
    <w:rsid w:val="0089354A"/>
    <w:rsid w:val="008936E4"/>
    <w:rsid w:val="0089783C"/>
    <w:rsid w:val="008A237D"/>
    <w:rsid w:val="008A4A04"/>
    <w:rsid w:val="008A6ADA"/>
    <w:rsid w:val="008B7AE9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268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D60B7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4F41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4831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E52D3"/>
    <w:rsid w:val="00FF66DE"/>
    <w:rsid w:val="4BC25FAD"/>
    <w:rsid w:val="693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FA702"/>
  <w15:docId w15:val="{24179EDD-3AC9-462E-95D1-D3AEA348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0000FF"/>
      <w:u w:val="single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正文文本缩进 字符"/>
    <w:link w:val="a3"/>
    <w:uiPriority w:val="99"/>
    <w:rPr>
      <w:rFonts w:hAnsi="宋体"/>
      <w:kern w:val="2"/>
      <w:sz w:val="26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styleId="ac">
    <w:name w:val="List Paragraph"/>
    <w:basedOn w:val="a"/>
    <w:uiPriority w:val="99"/>
    <w:rsid w:val="005E2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306</Words>
  <Characters>1749</Characters>
  <Application>Microsoft Office Word</Application>
  <DocSecurity>0</DocSecurity>
  <Lines>14</Lines>
  <Paragraphs>4</Paragraphs>
  <ScaleCrop>false</ScaleCrop>
  <Company>湘潭大学研招办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zhiliwu@hunau.edu.cn</cp:lastModifiedBy>
  <cp:revision>11</cp:revision>
  <cp:lastPrinted>2018-07-16T02:14:00Z</cp:lastPrinted>
  <dcterms:created xsi:type="dcterms:W3CDTF">2019-07-08T12:10:00Z</dcterms:created>
  <dcterms:modified xsi:type="dcterms:W3CDTF">2019-07-16T00:09:00Z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