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359" w:rsidRPr="00DE4268" w:rsidRDefault="00312359" w:rsidP="00312359">
      <w:pPr>
        <w:jc w:val="center"/>
        <w:rPr>
          <w:rFonts w:ascii="黑体" w:eastAsia="黑体" w:hAnsi="黑体"/>
          <w:sz w:val="36"/>
          <w:szCs w:val="36"/>
        </w:rPr>
      </w:pPr>
      <w:bookmarkStart w:id="0" w:name="_GoBack"/>
      <w:bookmarkEnd w:id="0"/>
      <w:r w:rsidRPr="00DE4268">
        <w:rPr>
          <w:rFonts w:ascii="黑体" w:eastAsia="黑体" w:hAnsi="黑体" w:hint="eastAsia"/>
          <w:sz w:val="36"/>
          <w:szCs w:val="36"/>
        </w:rPr>
        <w:t>20</w:t>
      </w:r>
      <w:r>
        <w:rPr>
          <w:rFonts w:ascii="黑体" w:eastAsia="黑体" w:hAnsi="黑体" w:hint="eastAsia"/>
          <w:sz w:val="36"/>
          <w:szCs w:val="36"/>
        </w:rPr>
        <w:t>20</w:t>
      </w:r>
      <w:r w:rsidRPr="00DE4268">
        <w:rPr>
          <w:rFonts w:ascii="黑体" w:eastAsia="黑体" w:hAnsi="黑体" w:hint="eastAsia"/>
          <w:sz w:val="36"/>
          <w:szCs w:val="36"/>
        </w:rPr>
        <w:t>年全国硕士研究生招生考试</w:t>
      </w:r>
      <w:r>
        <w:rPr>
          <w:rFonts w:ascii="黑体" w:eastAsia="黑体" w:hAnsi="黑体" w:hint="eastAsia"/>
          <w:sz w:val="36"/>
          <w:szCs w:val="36"/>
        </w:rPr>
        <w:t>土壤与植物营养学</w:t>
      </w:r>
    </w:p>
    <w:p w:rsidR="00312359" w:rsidRPr="00536796" w:rsidRDefault="00312359" w:rsidP="00312359">
      <w:pPr>
        <w:jc w:val="center"/>
      </w:pPr>
      <w:r w:rsidRPr="00DE4268">
        <w:rPr>
          <w:rFonts w:ascii="黑体" w:eastAsia="黑体" w:hAnsi="黑体" w:hint="eastAsia"/>
          <w:sz w:val="36"/>
          <w:szCs w:val="36"/>
        </w:rPr>
        <w:t>考试大纲</w:t>
      </w:r>
    </w:p>
    <w:p w:rsidR="00312359" w:rsidRPr="00DE4268" w:rsidRDefault="00312359" w:rsidP="00312359">
      <w:pPr>
        <w:rPr>
          <w:rFonts w:ascii="黑体" w:eastAsia="黑体" w:hAnsi="黑体"/>
        </w:rPr>
      </w:pPr>
      <w:r w:rsidRPr="00DE4268">
        <w:rPr>
          <w:rFonts w:ascii="黑体" w:eastAsia="黑体" w:hAnsi="黑体" w:hint="eastAsia"/>
        </w:rPr>
        <w:t>Ⅰ</w:t>
      </w:r>
      <w:r w:rsidRPr="00DE4268">
        <w:rPr>
          <w:rFonts w:ascii="黑体" w:eastAsia="黑体" w:hAnsi="黑体"/>
        </w:rPr>
        <w:t>．考试性质</w:t>
      </w:r>
    </w:p>
    <w:p w:rsidR="00312359" w:rsidRPr="00DE4268" w:rsidRDefault="00312359" w:rsidP="00312359">
      <w:r w:rsidRPr="00DE4268">
        <w:t xml:space="preserve">　</w:t>
      </w:r>
      <w:r w:rsidRPr="00DE4268">
        <w:t xml:space="preserve"> </w:t>
      </w:r>
      <w:r w:rsidRPr="00DE4268">
        <w:t xml:space="preserve">　</w:t>
      </w:r>
      <w:r w:rsidRPr="00E362F1">
        <w:rPr>
          <w:rFonts w:hint="eastAsia"/>
        </w:rPr>
        <w:t>土壤与植物营养学作为湖南农业大学招收土壤学、植物营养学、农业环境保护硕士生以及农业硕士资源利用与植物保护领域农业资源利用方向的专业知识考试，其目的是考察考生是否具备进行该专业学习所要求的专业知识与专业技能</w:t>
      </w:r>
      <w:r>
        <w:rPr>
          <w:rFonts w:hint="eastAsia"/>
        </w:rPr>
        <w:t>，</w:t>
      </w:r>
      <w:r>
        <w:rPr>
          <w:rFonts w:ascii="宋体" w:hAnsi="宋体" w:cs="宋体" w:hint="eastAsia"/>
          <w:color w:val="444444"/>
          <w:kern w:val="0"/>
          <w:szCs w:val="21"/>
        </w:rPr>
        <w:t>测试应试者是否掌握</w:t>
      </w:r>
      <w:r w:rsidRPr="001C4351">
        <w:rPr>
          <w:rFonts w:ascii="宋体" w:hAnsi="宋体" w:cs="宋体" w:hint="eastAsia"/>
          <w:kern w:val="0"/>
          <w:szCs w:val="21"/>
        </w:rPr>
        <w:t>土壤的形成</w:t>
      </w:r>
      <w:r>
        <w:rPr>
          <w:rFonts w:ascii="宋体" w:hAnsi="宋体" w:cs="宋体" w:hint="eastAsia"/>
          <w:kern w:val="0"/>
          <w:szCs w:val="21"/>
        </w:rPr>
        <w:t>与</w:t>
      </w:r>
      <w:r w:rsidRPr="001C4351">
        <w:rPr>
          <w:rFonts w:ascii="宋体" w:hAnsi="宋体" w:cs="宋体" w:hint="eastAsia"/>
          <w:kern w:val="0"/>
          <w:szCs w:val="21"/>
        </w:rPr>
        <w:t>物质组成、土壤的基本性状、土壤肥力及</w:t>
      </w:r>
      <w:r>
        <w:rPr>
          <w:rFonts w:ascii="宋体" w:hAnsi="宋体" w:cs="宋体" w:hint="eastAsia"/>
          <w:kern w:val="0"/>
          <w:szCs w:val="21"/>
        </w:rPr>
        <w:t>其</w:t>
      </w:r>
      <w:r w:rsidRPr="001C4351">
        <w:rPr>
          <w:rFonts w:ascii="宋体" w:hAnsi="宋体" w:cs="宋体" w:hint="eastAsia"/>
          <w:kern w:val="0"/>
          <w:szCs w:val="21"/>
        </w:rPr>
        <w:t>改良、</w:t>
      </w:r>
      <w:r>
        <w:rPr>
          <w:rFonts w:ascii="宋体" w:hAnsi="宋体" w:cs="宋体" w:hint="eastAsia"/>
          <w:color w:val="444444"/>
          <w:kern w:val="0"/>
          <w:szCs w:val="21"/>
        </w:rPr>
        <w:t>植物营养与施肥的基础理论、肥料的种类、性质与施用、施肥与环境等方面的知识点。</w:t>
      </w:r>
    </w:p>
    <w:p w:rsidR="00312359" w:rsidRPr="00DE4268" w:rsidRDefault="00312359" w:rsidP="00312359">
      <w:pPr>
        <w:rPr>
          <w:rFonts w:ascii="黑体" w:eastAsia="黑体" w:hAnsi="黑体"/>
        </w:rPr>
      </w:pPr>
      <w:r w:rsidRPr="00DE4268">
        <w:rPr>
          <w:rFonts w:ascii="黑体" w:eastAsia="黑体" w:hAnsi="黑体" w:hint="eastAsia"/>
        </w:rPr>
        <w:t>Ⅱ</w:t>
      </w:r>
      <w:r w:rsidRPr="00DE4268">
        <w:rPr>
          <w:rFonts w:ascii="黑体" w:eastAsia="黑体" w:hAnsi="黑体"/>
        </w:rPr>
        <w:t>．考查目标</w:t>
      </w:r>
    </w:p>
    <w:p w:rsidR="00312359" w:rsidRDefault="00312359" w:rsidP="00312359">
      <w:pPr>
        <w:ind w:firstLine="405"/>
      </w:pPr>
      <w:r>
        <w:rPr>
          <w:rFonts w:hint="eastAsia"/>
        </w:rPr>
        <w:t>土壤与植物营养学涵盖土壤学、植物营养学等课程内容，要求考生：</w:t>
      </w:r>
    </w:p>
    <w:p w:rsidR="00312359" w:rsidRPr="000A1665" w:rsidRDefault="00312359" w:rsidP="00312359">
      <w:pPr>
        <w:ind w:firstLineChars="200" w:firstLine="420"/>
      </w:pPr>
      <w:r>
        <w:rPr>
          <w:rFonts w:hint="eastAsia"/>
        </w:rPr>
        <w:t xml:space="preserve">1. </w:t>
      </w:r>
      <w:r w:rsidRPr="000A1665">
        <w:rPr>
          <w:rFonts w:hint="eastAsia"/>
        </w:rPr>
        <w:t>熟悉土壤的形成过程及我国土壤分布规律；掌握土壤的物质组成特点及相关组分的贡献。</w:t>
      </w:r>
    </w:p>
    <w:p w:rsidR="00312359" w:rsidRPr="000A1665" w:rsidRDefault="00312359" w:rsidP="00312359">
      <w:pPr>
        <w:ind w:firstLineChars="200" w:firstLine="420"/>
      </w:pPr>
      <w:r>
        <w:rPr>
          <w:rFonts w:hint="eastAsia"/>
        </w:rPr>
        <w:t xml:space="preserve">2. </w:t>
      </w:r>
      <w:r w:rsidRPr="000A1665">
        <w:rPr>
          <w:rFonts w:hint="eastAsia"/>
        </w:rPr>
        <w:t>熟练掌握土壤的物理、化学及生物学性质，并理解不同土壤性质差别的内在机制。</w:t>
      </w:r>
    </w:p>
    <w:p w:rsidR="00312359" w:rsidRPr="000A1665" w:rsidRDefault="00312359" w:rsidP="00312359">
      <w:pPr>
        <w:ind w:firstLineChars="200" w:firstLine="420"/>
      </w:pPr>
      <w:r w:rsidRPr="000A1665">
        <w:rPr>
          <w:rFonts w:hint="eastAsia"/>
        </w:rPr>
        <w:t>3</w:t>
      </w:r>
      <w:r>
        <w:rPr>
          <w:rFonts w:hint="eastAsia"/>
        </w:rPr>
        <w:t xml:space="preserve">. </w:t>
      </w:r>
      <w:r w:rsidRPr="000A1665">
        <w:rPr>
          <w:rFonts w:hint="eastAsia"/>
        </w:rPr>
        <w:t>深刻认识土壤肥力本质，能够综合分析土壤肥力问题的缘由及其改良机理。</w:t>
      </w:r>
    </w:p>
    <w:p w:rsidR="00312359" w:rsidRPr="000A1665" w:rsidRDefault="00312359" w:rsidP="00312359">
      <w:pPr>
        <w:ind w:firstLineChars="200" w:firstLine="420"/>
      </w:pPr>
      <w:r w:rsidRPr="000A1665">
        <w:rPr>
          <w:rFonts w:hint="eastAsia"/>
        </w:rPr>
        <w:t>4. </w:t>
      </w:r>
      <w:r>
        <w:rPr>
          <w:rFonts w:hint="eastAsia"/>
        </w:rPr>
        <w:t xml:space="preserve"> </w:t>
      </w:r>
      <w:r w:rsidRPr="000A1665">
        <w:rPr>
          <w:rFonts w:hint="eastAsia"/>
        </w:rPr>
        <w:t>熟练掌握植物营养与施肥的原理及各种营养元素的生理功能。</w:t>
      </w:r>
    </w:p>
    <w:p w:rsidR="00312359" w:rsidRPr="000A1665" w:rsidRDefault="00312359" w:rsidP="00312359">
      <w:pPr>
        <w:ind w:firstLineChars="200" w:firstLine="420"/>
      </w:pPr>
      <w:r w:rsidRPr="000A1665">
        <w:rPr>
          <w:rFonts w:hint="eastAsia"/>
        </w:rPr>
        <w:t>5. </w:t>
      </w:r>
      <w:r>
        <w:rPr>
          <w:rFonts w:hint="eastAsia"/>
        </w:rPr>
        <w:t xml:space="preserve"> </w:t>
      </w:r>
      <w:r w:rsidRPr="000A1665">
        <w:rPr>
          <w:rFonts w:hint="eastAsia"/>
        </w:rPr>
        <w:t>熟练掌握各种类型肥料的性质及其施用方法。</w:t>
      </w:r>
    </w:p>
    <w:p w:rsidR="00312359" w:rsidRPr="000A1665" w:rsidRDefault="00312359" w:rsidP="00312359">
      <w:pPr>
        <w:ind w:firstLineChars="200" w:firstLine="420"/>
      </w:pPr>
      <w:r w:rsidRPr="000A1665">
        <w:rPr>
          <w:rFonts w:hint="eastAsia"/>
        </w:rPr>
        <w:t>6. </w:t>
      </w:r>
      <w:r>
        <w:rPr>
          <w:rFonts w:hint="eastAsia"/>
        </w:rPr>
        <w:t xml:space="preserve"> </w:t>
      </w:r>
      <w:r w:rsidRPr="000A1665">
        <w:rPr>
          <w:rFonts w:hint="eastAsia"/>
        </w:rPr>
        <w:t>熟练掌握肥料对作物生产的贡献以及不合理施肥对环境带来的影响。</w:t>
      </w:r>
    </w:p>
    <w:p w:rsidR="00312359" w:rsidRPr="00DE4268" w:rsidRDefault="00312359" w:rsidP="00312359">
      <w:pPr>
        <w:rPr>
          <w:rFonts w:asciiTheme="minorHAnsi" w:eastAsiaTheme="minorEastAsia" w:hAnsiTheme="minorHAnsi"/>
        </w:rPr>
      </w:pPr>
      <w:r w:rsidRPr="00DE4268">
        <w:rPr>
          <w:rFonts w:ascii="黑体" w:eastAsia="黑体" w:hAnsi="黑体" w:hint="eastAsia"/>
        </w:rPr>
        <w:t>Ⅲ</w:t>
      </w:r>
      <w:r w:rsidRPr="00DE4268">
        <w:rPr>
          <w:rFonts w:ascii="黑体" w:eastAsia="黑体" w:hAnsi="黑体"/>
        </w:rPr>
        <w:t>．考试形式和试卷结构</w:t>
      </w:r>
    </w:p>
    <w:p w:rsidR="00312359" w:rsidRPr="00DE4268" w:rsidRDefault="00312359" w:rsidP="00312359">
      <w:pPr>
        <w:rPr>
          <w:rFonts w:ascii="华文中宋" w:eastAsia="华文中宋" w:hAnsi="华文中宋"/>
          <w:b/>
        </w:rPr>
      </w:pPr>
      <w:r w:rsidRPr="00DE4268">
        <w:t xml:space="preserve">　　</w:t>
      </w:r>
      <w:r w:rsidRPr="00DE4268">
        <w:rPr>
          <w:rFonts w:ascii="华文中宋" w:eastAsia="华文中宋" w:hAnsi="华文中宋"/>
          <w:b/>
        </w:rPr>
        <w:t>一、试卷满分及考试时间</w:t>
      </w:r>
    </w:p>
    <w:p w:rsidR="00312359" w:rsidRPr="00DE4268" w:rsidRDefault="00312359" w:rsidP="00312359">
      <w:r w:rsidRPr="00DE4268">
        <w:t xml:space="preserve">　　本试卷满分为</w:t>
      </w:r>
      <w:r w:rsidRPr="00DE4268">
        <w:t>1</w:t>
      </w:r>
      <w:r>
        <w:rPr>
          <w:rFonts w:hint="eastAsia"/>
        </w:rPr>
        <w:t>5</w:t>
      </w:r>
      <w:r w:rsidRPr="00DE4268">
        <w:t>0</w:t>
      </w:r>
      <w:r w:rsidRPr="00DE4268">
        <w:t>分，考试时间为</w:t>
      </w:r>
      <w:r w:rsidRPr="00DE4268">
        <w:t>180</w:t>
      </w:r>
      <w:r w:rsidRPr="00DE4268">
        <w:t>分钟。</w:t>
      </w:r>
    </w:p>
    <w:p w:rsidR="00312359" w:rsidRPr="00DE4268" w:rsidRDefault="00312359" w:rsidP="00312359">
      <w:pPr>
        <w:rPr>
          <w:rFonts w:ascii="华文中宋" w:eastAsia="华文中宋" w:hAnsi="华文中宋"/>
          <w:b/>
        </w:rPr>
      </w:pPr>
      <w:r w:rsidRPr="00DE4268">
        <w:t xml:space="preserve">　　</w:t>
      </w:r>
      <w:r w:rsidRPr="00DE4268">
        <w:rPr>
          <w:rFonts w:ascii="华文中宋" w:eastAsia="华文中宋" w:hAnsi="华文中宋"/>
          <w:b/>
        </w:rPr>
        <w:t>二、答题方式</w:t>
      </w:r>
    </w:p>
    <w:p w:rsidR="00312359" w:rsidRPr="00DE4268" w:rsidRDefault="00312359" w:rsidP="00312359">
      <w:r w:rsidRPr="00DE4268">
        <w:t xml:space="preserve">　　答题方式为闭卷、笔试。</w:t>
      </w:r>
    </w:p>
    <w:p w:rsidR="00312359" w:rsidRPr="00DE4268" w:rsidRDefault="00312359" w:rsidP="00312359">
      <w:pPr>
        <w:rPr>
          <w:rFonts w:ascii="华文中宋" w:eastAsia="华文中宋" w:hAnsi="华文中宋"/>
          <w:b/>
        </w:rPr>
      </w:pPr>
      <w:r w:rsidRPr="00DE4268">
        <w:t xml:space="preserve">　　</w:t>
      </w:r>
      <w:r w:rsidRPr="00DE4268">
        <w:rPr>
          <w:rFonts w:ascii="华文中宋" w:eastAsia="华文中宋" w:hAnsi="华文中宋"/>
          <w:b/>
        </w:rPr>
        <w:t>三、试卷内容结构</w:t>
      </w:r>
    </w:p>
    <w:p w:rsidR="00312359" w:rsidRPr="00DE4268" w:rsidRDefault="00312359" w:rsidP="00312359">
      <w:r w:rsidRPr="00DE4268">
        <w:t xml:space="preserve">　　</w:t>
      </w:r>
      <w:r>
        <w:rPr>
          <w:rFonts w:hint="eastAsia"/>
        </w:rPr>
        <w:t>土壤学</w:t>
      </w:r>
      <w:r>
        <w:rPr>
          <w:rFonts w:hint="eastAsia"/>
        </w:rPr>
        <w:t>50</w:t>
      </w:r>
      <w:r w:rsidRPr="00DE4268">
        <w:t>%</w:t>
      </w:r>
    </w:p>
    <w:p w:rsidR="00312359" w:rsidRPr="00DE4268" w:rsidRDefault="00312359" w:rsidP="00312359">
      <w:r w:rsidRPr="00DE4268">
        <w:t xml:space="preserve">　　</w:t>
      </w:r>
      <w:r>
        <w:rPr>
          <w:rFonts w:hint="eastAsia"/>
        </w:rPr>
        <w:t>植物营养学</w:t>
      </w:r>
      <w:r>
        <w:rPr>
          <w:rFonts w:hint="eastAsia"/>
        </w:rPr>
        <w:t>50</w:t>
      </w:r>
      <w:r w:rsidRPr="00DE4268">
        <w:t>%</w:t>
      </w:r>
    </w:p>
    <w:p w:rsidR="00312359" w:rsidRPr="00DE4268" w:rsidRDefault="00312359" w:rsidP="00312359">
      <w:pPr>
        <w:rPr>
          <w:rFonts w:ascii="华文中宋" w:eastAsia="华文中宋" w:hAnsi="华文中宋"/>
          <w:b/>
        </w:rPr>
      </w:pPr>
      <w:r w:rsidRPr="00DE4268">
        <w:t xml:space="preserve">　　</w:t>
      </w:r>
      <w:r w:rsidRPr="00DE4268">
        <w:rPr>
          <w:rFonts w:ascii="华文中宋" w:eastAsia="华文中宋" w:hAnsi="华文中宋"/>
          <w:b/>
        </w:rPr>
        <w:t>四、试卷题型结构</w:t>
      </w:r>
    </w:p>
    <w:p w:rsidR="00312359" w:rsidRPr="00DE4268" w:rsidRDefault="00312359" w:rsidP="00312359">
      <w:r w:rsidRPr="00DE4268">
        <w:t xml:space="preserve">　　</w:t>
      </w:r>
      <w:r>
        <w:rPr>
          <w:rFonts w:hint="eastAsia"/>
        </w:rPr>
        <w:t>名词解释</w:t>
      </w:r>
      <w:r>
        <w:rPr>
          <w:rFonts w:hint="eastAsia"/>
        </w:rPr>
        <w:t>30</w:t>
      </w:r>
      <w:r w:rsidRPr="00DE4268">
        <w:t>分（</w:t>
      </w:r>
      <w:r>
        <w:rPr>
          <w:rFonts w:hint="eastAsia"/>
        </w:rPr>
        <w:t>10</w:t>
      </w:r>
      <w:r w:rsidRPr="00DE4268">
        <w:t>小题，每小题</w:t>
      </w:r>
      <w:r>
        <w:rPr>
          <w:rFonts w:hint="eastAsia"/>
        </w:rPr>
        <w:t>3</w:t>
      </w:r>
      <w:r w:rsidRPr="00DE4268">
        <w:t>分）</w:t>
      </w:r>
    </w:p>
    <w:p w:rsidR="00312359" w:rsidRPr="00DE4268" w:rsidRDefault="00312359" w:rsidP="00312359">
      <w:r w:rsidRPr="00DE4268">
        <w:t xml:space="preserve">　　</w:t>
      </w:r>
      <w:r>
        <w:rPr>
          <w:rFonts w:hint="eastAsia"/>
        </w:rPr>
        <w:t>问答题</w:t>
      </w:r>
      <w:r>
        <w:rPr>
          <w:rFonts w:hint="eastAsia"/>
        </w:rPr>
        <w:t>80</w:t>
      </w:r>
      <w:r w:rsidRPr="00DE4268">
        <w:t>分（</w:t>
      </w:r>
      <w:r>
        <w:rPr>
          <w:rFonts w:hint="eastAsia"/>
        </w:rPr>
        <w:t>8</w:t>
      </w:r>
      <w:r w:rsidRPr="00DE4268">
        <w:t>小题，每小题</w:t>
      </w:r>
      <w:r>
        <w:rPr>
          <w:rFonts w:hint="eastAsia"/>
        </w:rPr>
        <w:t>10</w:t>
      </w:r>
      <w:r w:rsidRPr="00DE4268">
        <w:t>分）</w:t>
      </w:r>
    </w:p>
    <w:p w:rsidR="00312359" w:rsidRPr="00DE4268" w:rsidRDefault="00312359" w:rsidP="00312359">
      <w:r w:rsidRPr="00DE4268">
        <w:t xml:space="preserve">　　</w:t>
      </w:r>
      <w:r>
        <w:rPr>
          <w:rFonts w:hint="eastAsia"/>
        </w:rPr>
        <w:t>论述</w:t>
      </w:r>
      <w:r w:rsidRPr="00DE4268">
        <w:t>题</w:t>
      </w:r>
      <w:r>
        <w:rPr>
          <w:rFonts w:hint="eastAsia"/>
        </w:rPr>
        <w:t>4</w:t>
      </w:r>
      <w:r w:rsidRPr="00DE4268">
        <w:t>0</w:t>
      </w:r>
      <w:r w:rsidRPr="00DE4268">
        <w:t>分（</w:t>
      </w:r>
      <w:r>
        <w:rPr>
          <w:rFonts w:hint="eastAsia"/>
        </w:rPr>
        <w:t>2</w:t>
      </w:r>
      <w:r w:rsidRPr="00DE4268">
        <w:t>小题，每小题</w:t>
      </w:r>
      <w:r>
        <w:rPr>
          <w:rFonts w:hint="eastAsia"/>
        </w:rPr>
        <w:t>20</w:t>
      </w:r>
      <w:r w:rsidRPr="00DE4268">
        <w:t>分）</w:t>
      </w:r>
    </w:p>
    <w:p w:rsidR="00312359" w:rsidRDefault="00312359" w:rsidP="00312359">
      <w:pPr>
        <w:rPr>
          <w:rFonts w:ascii="黑体" w:eastAsia="黑体" w:hAnsi="黑体"/>
        </w:rPr>
      </w:pPr>
      <w:r w:rsidRPr="00DE4268">
        <w:rPr>
          <w:rFonts w:ascii="黑体" w:eastAsia="黑体" w:hAnsi="黑体" w:hint="eastAsia"/>
        </w:rPr>
        <w:t>Ⅳ</w:t>
      </w:r>
      <w:r w:rsidRPr="00DE4268">
        <w:rPr>
          <w:rFonts w:ascii="黑体" w:eastAsia="黑体" w:hAnsi="黑体"/>
        </w:rPr>
        <w:t>．考查内容</w:t>
      </w:r>
    </w:p>
    <w:p w:rsidR="00312359" w:rsidRPr="00DE4268" w:rsidRDefault="00312359" w:rsidP="00312359">
      <w:pPr>
        <w:rPr>
          <w:rFonts w:ascii="黑体" w:eastAsia="黑体" w:hAnsi="黑体"/>
        </w:rPr>
      </w:pPr>
    </w:p>
    <w:p w:rsidR="00312359" w:rsidRDefault="00312359" w:rsidP="00312359">
      <w:pPr>
        <w:jc w:val="center"/>
        <w:rPr>
          <w:rFonts w:ascii="华文中宋" w:eastAsia="华文中宋" w:hAnsi="华文中宋"/>
          <w:b/>
        </w:rPr>
      </w:pPr>
      <w:r w:rsidRPr="00DE4268">
        <w:rPr>
          <w:rFonts w:ascii="华文中宋" w:eastAsia="华文中宋" w:hAnsi="华文中宋"/>
          <w:b/>
        </w:rPr>
        <w:t>一、</w:t>
      </w:r>
      <w:r>
        <w:rPr>
          <w:rFonts w:ascii="华文中宋" w:eastAsia="华文中宋" w:hAnsi="华文中宋" w:hint="eastAsia"/>
          <w:b/>
        </w:rPr>
        <w:t>土壤学</w:t>
      </w:r>
    </w:p>
    <w:p w:rsidR="00312359" w:rsidRPr="00DE4268" w:rsidRDefault="00312359" w:rsidP="00312359">
      <w:pPr>
        <w:jc w:val="center"/>
      </w:pPr>
    </w:p>
    <w:p w:rsidR="00312359" w:rsidRPr="00DE4268" w:rsidRDefault="00312359" w:rsidP="00312359">
      <w:r w:rsidRPr="00DE4268">
        <w:t xml:space="preserve">　　（一）</w:t>
      </w:r>
      <w:r>
        <w:rPr>
          <w:rFonts w:hint="eastAsia"/>
        </w:rPr>
        <w:t>土壤的物质组成</w:t>
      </w:r>
    </w:p>
    <w:p w:rsidR="00312359" w:rsidRDefault="00312359" w:rsidP="00312359">
      <w:r w:rsidRPr="00DE4268">
        <w:t xml:space="preserve">　　</w:t>
      </w:r>
      <w:r>
        <w:rPr>
          <w:rFonts w:hint="eastAsia"/>
        </w:rPr>
        <w:t>土壤矿物质的种类及其性质、土壤质地及其利用改良、土壤有机质的种类、土壤有机质的作用及其管理、土壤微生物的作用、土壤胶体的种类及其性质。</w:t>
      </w:r>
    </w:p>
    <w:p w:rsidR="00312359" w:rsidRDefault="00312359" w:rsidP="00312359">
      <w:pPr>
        <w:ind w:firstLine="405"/>
      </w:pPr>
      <w:r>
        <w:rPr>
          <w:rFonts w:hint="eastAsia"/>
        </w:rPr>
        <w:t>（二）土壤的形成、分类与分布</w:t>
      </w:r>
    </w:p>
    <w:p w:rsidR="00312359" w:rsidRPr="005246CD" w:rsidRDefault="00312359" w:rsidP="00312359">
      <w:pPr>
        <w:ind w:firstLine="405"/>
      </w:pPr>
      <w:r>
        <w:rPr>
          <w:rFonts w:hint="eastAsia"/>
        </w:rPr>
        <w:t>土壤形成因素、土壤形成过程、土壤剖面及土壤发生层、我国土壤分类系统、土壤分布的水平地带性及垂直地带性规律。</w:t>
      </w:r>
    </w:p>
    <w:p w:rsidR="00312359" w:rsidRDefault="00312359" w:rsidP="00312359">
      <w:pPr>
        <w:ind w:firstLine="405"/>
      </w:pPr>
      <w:r>
        <w:rPr>
          <w:rFonts w:hint="eastAsia"/>
        </w:rPr>
        <w:t>（三）土壤的基本性状</w:t>
      </w:r>
    </w:p>
    <w:p w:rsidR="00312359" w:rsidRDefault="00312359" w:rsidP="00312359">
      <w:pPr>
        <w:ind w:firstLine="405"/>
      </w:pPr>
      <w:r>
        <w:rPr>
          <w:rFonts w:hint="eastAsia"/>
        </w:rPr>
        <w:t>土壤密度及容重、</w:t>
      </w:r>
      <w:proofErr w:type="gramStart"/>
      <w:r>
        <w:rPr>
          <w:rFonts w:hint="eastAsia"/>
        </w:rPr>
        <w:t>土壤孔性与</w:t>
      </w:r>
      <w:proofErr w:type="gramEnd"/>
      <w:r>
        <w:rPr>
          <w:rFonts w:hint="eastAsia"/>
        </w:rPr>
        <w:t>结构性、团粒结构与土壤肥力的关系、土壤结构的形成机制、土壤耕性及其土壤物理机械性状、土壤酸碱性的形成、我国土壤酸碱性的地理分布规律、土壤酸碱性对土壤肥力的影响、酸化土壤的改良措施、土壤电荷种类及成因、土壤胶体对阳离子的交换吸附及专性吸附、土壤胶体对阴离子的交换吸附、土壤氧化还原性、土壤氧化还原性对土壤肥力的影响。</w:t>
      </w:r>
    </w:p>
    <w:p w:rsidR="00312359" w:rsidRPr="005246CD" w:rsidRDefault="00312359" w:rsidP="00312359">
      <w:pPr>
        <w:ind w:firstLine="405"/>
      </w:pPr>
      <w:r>
        <w:rPr>
          <w:rFonts w:hint="eastAsia"/>
        </w:rPr>
        <w:t>（四）土壤肥力</w:t>
      </w:r>
    </w:p>
    <w:p w:rsidR="00312359" w:rsidRDefault="00312359" w:rsidP="00312359">
      <w:pPr>
        <w:ind w:firstLine="405"/>
      </w:pPr>
      <w:r>
        <w:rPr>
          <w:rFonts w:hint="eastAsia"/>
        </w:rPr>
        <w:t>土壤氮素、土壤磷素、土壤钾素、土壤中的钙、</w:t>
      </w:r>
      <w:proofErr w:type="gramStart"/>
      <w:r>
        <w:rPr>
          <w:rFonts w:hint="eastAsia"/>
        </w:rPr>
        <w:t>镁硫及</w:t>
      </w:r>
      <w:proofErr w:type="gramEnd"/>
      <w:r>
        <w:rPr>
          <w:rFonts w:hint="eastAsia"/>
        </w:rPr>
        <w:t>微量养分、土壤水分类型、土壤水的能量状态、土壤水运动、土壤空气含量和组成、土壤热量平衡、土壤热学性质、土壤温度变化规律、土壤温度对植物生长的影响、土壤保肥性、土壤供肥性、土壤肥力和肥力因素、土壤肥力因素的相互关系、土壤肥力因素的协调及其调节措施、如何进行土壤培肥、如何进行土壤改良利用</w:t>
      </w:r>
    </w:p>
    <w:p w:rsidR="00312359" w:rsidRDefault="00312359" w:rsidP="00312359">
      <w:pPr>
        <w:ind w:firstLine="405"/>
      </w:pPr>
    </w:p>
    <w:p w:rsidR="00312359" w:rsidRDefault="00312359" w:rsidP="00312359">
      <w:pPr>
        <w:ind w:firstLine="405"/>
      </w:pPr>
    </w:p>
    <w:p w:rsidR="00312359" w:rsidRDefault="00312359" w:rsidP="00312359">
      <w:pPr>
        <w:ind w:firstLine="405"/>
      </w:pPr>
    </w:p>
    <w:p w:rsidR="00312359" w:rsidRDefault="00312359" w:rsidP="00312359">
      <w:pPr>
        <w:jc w:val="center"/>
        <w:rPr>
          <w:rFonts w:ascii="华文中宋" w:eastAsia="华文中宋" w:hAnsi="华文中宋"/>
          <w:b/>
        </w:rPr>
      </w:pPr>
      <w:r w:rsidRPr="00DE4268">
        <w:rPr>
          <w:rFonts w:ascii="华文中宋" w:eastAsia="华文中宋" w:hAnsi="华文中宋"/>
          <w:b/>
        </w:rPr>
        <w:lastRenderedPageBreak/>
        <w:t>一、</w:t>
      </w:r>
      <w:r>
        <w:rPr>
          <w:rFonts w:ascii="华文中宋" w:eastAsia="华文中宋" w:hAnsi="华文中宋" w:hint="eastAsia"/>
          <w:b/>
        </w:rPr>
        <w:t>植物营养学</w:t>
      </w:r>
    </w:p>
    <w:p w:rsidR="00312359" w:rsidRPr="00DE4268" w:rsidRDefault="00312359" w:rsidP="00312359">
      <w:pPr>
        <w:jc w:val="center"/>
      </w:pPr>
    </w:p>
    <w:p w:rsidR="00312359" w:rsidRPr="00ED3789" w:rsidRDefault="00312359" w:rsidP="00312359">
      <w:r w:rsidRPr="00DE4268">
        <w:t xml:space="preserve">　　</w:t>
      </w:r>
      <w:r w:rsidRPr="00ED3789">
        <w:t>（一）植物营养原理</w:t>
      </w:r>
    </w:p>
    <w:p w:rsidR="00312359" w:rsidRPr="00ED3789" w:rsidRDefault="00312359" w:rsidP="00312359">
      <w:r w:rsidRPr="00ED3789">
        <w:t xml:space="preserve">　　</w:t>
      </w:r>
      <w:r w:rsidRPr="00ED3789">
        <w:t>1.</w:t>
      </w:r>
      <w:r w:rsidRPr="00ED3789">
        <w:t>植物营养学概论</w:t>
      </w:r>
    </w:p>
    <w:p w:rsidR="00312359" w:rsidRPr="00ED3789" w:rsidRDefault="00312359" w:rsidP="00312359">
      <w:r w:rsidRPr="00ED3789">
        <w:t xml:space="preserve">　　</w:t>
      </w:r>
      <w:r w:rsidRPr="00ED3789">
        <w:t>2.</w:t>
      </w:r>
      <w:r w:rsidRPr="00ED3789">
        <w:t>植物必需营养元素的概念、作用及亏缺和过量的症状</w:t>
      </w:r>
    </w:p>
    <w:p w:rsidR="00312359" w:rsidRPr="00ED3789" w:rsidRDefault="00312359" w:rsidP="00312359">
      <w:r w:rsidRPr="00ED3789">
        <w:t xml:space="preserve">　　</w:t>
      </w:r>
      <w:r w:rsidRPr="00ED3789">
        <w:t>3.</w:t>
      </w:r>
      <w:r w:rsidRPr="00ED3789">
        <w:t>植物有益营养元素的概念、作用及亏缺和过量的症状</w:t>
      </w:r>
    </w:p>
    <w:p w:rsidR="00312359" w:rsidRPr="00ED3789" w:rsidRDefault="00312359" w:rsidP="00312359">
      <w:r w:rsidRPr="00ED3789">
        <w:t xml:space="preserve">　　</w:t>
      </w:r>
      <w:r w:rsidRPr="00ED3789">
        <w:t>4.</w:t>
      </w:r>
      <w:r w:rsidRPr="00ED3789">
        <w:t>土壤养分的生物有效性、迁移方式及其影响因素</w:t>
      </w:r>
    </w:p>
    <w:p w:rsidR="00312359" w:rsidRPr="00ED3789" w:rsidRDefault="00312359" w:rsidP="00312359">
      <w:r w:rsidRPr="00ED3789">
        <w:t xml:space="preserve">　　</w:t>
      </w:r>
      <w:r w:rsidRPr="00ED3789">
        <w:t>5.</w:t>
      </w:r>
      <w:r w:rsidRPr="00ED3789">
        <w:t>植物根系特性与养分有效性</w:t>
      </w:r>
    </w:p>
    <w:p w:rsidR="00312359" w:rsidRPr="00ED3789" w:rsidRDefault="00312359" w:rsidP="00312359">
      <w:r w:rsidRPr="00ED3789">
        <w:t xml:space="preserve">　　</w:t>
      </w:r>
      <w:r w:rsidRPr="00ED3789">
        <w:t>6.</w:t>
      </w:r>
      <w:r w:rsidRPr="00ED3789">
        <w:t>植物吸收养分的机理及其影响因素</w:t>
      </w:r>
    </w:p>
    <w:p w:rsidR="00312359" w:rsidRPr="00ED3789" w:rsidRDefault="00312359" w:rsidP="00312359">
      <w:r w:rsidRPr="00ED3789">
        <w:t xml:space="preserve">　　</w:t>
      </w:r>
      <w:r w:rsidRPr="00ED3789">
        <w:t>7.</w:t>
      </w:r>
      <w:r w:rsidRPr="00ED3789">
        <w:t>养分在植物体内的运输和分配</w:t>
      </w:r>
    </w:p>
    <w:p w:rsidR="00312359" w:rsidRPr="00ED3789" w:rsidRDefault="00312359" w:rsidP="00312359">
      <w:r w:rsidRPr="00ED3789">
        <w:t xml:space="preserve">　　</w:t>
      </w:r>
      <w:r w:rsidRPr="00ED3789">
        <w:t>8.</w:t>
      </w:r>
      <w:r w:rsidRPr="00ED3789">
        <w:t>矿质营养与植物生长、产量和品质的关系</w:t>
      </w:r>
    </w:p>
    <w:p w:rsidR="00312359" w:rsidRPr="00ED3789" w:rsidRDefault="00312359" w:rsidP="00312359">
      <w:r w:rsidRPr="00ED3789">
        <w:t xml:space="preserve">　　</w:t>
      </w:r>
      <w:r w:rsidRPr="00ED3789">
        <w:t>9.</w:t>
      </w:r>
      <w:r w:rsidRPr="00ED3789">
        <w:t>植物营养的遗传特性与改良</w:t>
      </w:r>
    </w:p>
    <w:p w:rsidR="00312359" w:rsidRDefault="00312359" w:rsidP="00312359">
      <w:r w:rsidRPr="00ED3789">
        <w:t xml:space="preserve">　　</w:t>
      </w:r>
      <w:r w:rsidRPr="00ED3789">
        <w:t>10.</w:t>
      </w:r>
      <w:r w:rsidRPr="00ED3789">
        <w:t>植物对逆境土壤的适应性</w:t>
      </w:r>
    </w:p>
    <w:p w:rsidR="00312359" w:rsidRPr="00ED3789" w:rsidRDefault="00312359" w:rsidP="00312359">
      <w:r>
        <w:rPr>
          <w:rFonts w:hint="eastAsia"/>
        </w:rPr>
        <w:t xml:space="preserve">   </w:t>
      </w:r>
      <w:r w:rsidRPr="00ED3789">
        <w:t>（二）肥料的种类、特性与合理施用</w:t>
      </w:r>
    </w:p>
    <w:p w:rsidR="00312359" w:rsidRPr="00ED3789" w:rsidRDefault="00312359" w:rsidP="00312359">
      <w:r w:rsidRPr="00ED3789">
        <w:t xml:space="preserve">　　</w:t>
      </w:r>
      <w:r w:rsidRPr="00ED3789">
        <w:t>1.</w:t>
      </w:r>
      <w:r w:rsidRPr="00ED3789">
        <w:t>肥料学概论</w:t>
      </w:r>
    </w:p>
    <w:p w:rsidR="00312359" w:rsidRPr="00ED3789" w:rsidRDefault="00312359" w:rsidP="00312359">
      <w:r w:rsidRPr="00ED3789">
        <w:t xml:space="preserve">　　</w:t>
      </w:r>
      <w:r w:rsidRPr="00ED3789">
        <w:t>2.</w:t>
      </w:r>
      <w:r w:rsidRPr="00ED3789">
        <w:t>氮肥的种类、特性与合理施用</w:t>
      </w:r>
    </w:p>
    <w:p w:rsidR="00312359" w:rsidRPr="00ED3789" w:rsidRDefault="00312359" w:rsidP="00312359">
      <w:r w:rsidRPr="00ED3789">
        <w:t xml:space="preserve">　　</w:t>
      </w:r>
      <w:r w:rsidRPr="00ED3789">
        <w:t>3.</w:t>
      </w:r>
      <w:r w:rsidRPr="00ED3789">
        <w:t>磷肥的种类、特性与合理施用</w:t>
      </w:r>
    </w:p>
    <w:p w:rsidR="00312359" w:rsidRPr="00ED3789" w:rsidRDefault="00312359" w:rsidP="00312359">
      <w:r w:rsidRPr="00ED3789">
        <w:t xml:space="preserve">　　</w:t>
      </w:r>
      <w:r w:rsidRPr="00ED3789">
        <w:t>4.</w:t>
      </w:r>
      <w:r w:rsidRPr="00ED3789">
        <w:t>钾肥的种类、特性与合理施用</w:t>
      </w:r>
    </w:p>
    <w:p w:rsidR="00312359" w:rsidRPr="00ED3789" w:rsidRDefault="00312359" w:rsidP="00312359">
      <w:r w:rsidRPr="00ED3789">
        <w:t xml:space="preserve">　　</w:t>
      </w:r>
      <w:r w:rsidRPr="00ED3789">
        <w:t>5.</w:t>
      </w:r>
      <w:r w:rsidRPr="00ED3789">
        <w:t>微量元素肥料的种类、特性与合理施用</w:t>
      </w:r>
    </w:p>
    <w:p w:rsidR="00312359" w:rsidRPr="00ED3789" w:rsidRDefault="00312359" w:rsidP="00312359">
      <w:r w:rsidRPr="00ED3789">
        <w:t xml:space="preserve">　　</w:t>
      </w:r>
      <w:r w:rsidRPr="00ED3789">
        <w:t>6.</w:t>
      </w:r>
      <w:r w:rsidRPr="00ED3789">
        <w:t>钙、镁、硫、硅肥的特性与合理施用</w:t>
      </w:r>
    </w:p>
    <w:p w:rsidR="00312359" w:rsidRPr="00ED3789" w:rsidRDefault="00312359" w:rsidP="00312359">
      <w:r w:rsidRPr="00ED3789">
        <w:t xml:space="preserve">　　</w:t>
      </w:r>
      <w:r w:rsidRPr="00ED3789">
        <w:t>7.</w:t>
      </w:r>
      <w:r w:rsidRPr="00ED3789">
        <w:t>复合肥料和混合肥料特性与合理施用</w:t>
      </w:r>
    </w:p>
    <w:p w:rsidR="00312359" w:rsidRPr="00ED3789" w:rsidRDefault="00312359" w:rsidP="00312359">
      <w:r w:rsidRPr="00ED3789">
        <w:t xml:space="preserve">　　</w:t>
      </w:r>
      <w:r w:rsidRPr="00ED3789">
        <w:t>8.</w:t>
      </w:r>
      <w:r w:rsidRPr="00ED3789">
        <w:t>有机肥料的种类、特性与合理施用</w:t>
      </w:r>
    </w:p>
    <w:p w:rsidR="00312359" w:rsidRDefault="00312359" w:rsidP="00312359">
      <w:pPr>
        <w:rPr>
          <w:rFonts w:ascii="宋体" w:hAnsi="宋体"/>
        </w:rPr>
      </w:pPr>
      <w:r w:rsidRPr="00ED3789">
        <w:t xml:space="preserve">　　</w:t>
      </w:r>
      <w:r w:rsidRPr="00ED3789">
        <w:t>9.</w:t>
      </w:r>
      <w:r w:rsidRPr="00ED3789">
        <w:t>肥料的科学管理与混配技术</w:t>
      </w:r>
    </w:p>
    <w:p w:rsidR="00312359" w:rsidRPr="002911AB" w:rsidRDefault="00312359" w:rsidP="00312359"/>
    <w:p w:rsidR="00312359" w:rsidRPr="00312359" w:rsidRDefault="00312359" w:rsidP="001F5AB5">
      <w:pPr>
        <w:rPr>
          <w:rFonts w:ascii="黑体" w:eastAsia="黑体" w:hAnsi="黑体"/>
          <w:color w:val="000000" w:themeColor="text1"/>
        </w:rPr>
      </w:pPr>
    </w:p>
    <w:sectPr w:rsidR="00312359" w:rsidRPr="00312359" w:rsidSect="000A73CE">
      <w:pgSz w:w="11906" w:h="16838" w:code="9"/>
      <w:pgMar w:top="1418" w:right="1134" w:bottom="1134" w:left="1134" w:header="851" w:footer="992" w:gutter="0"/>
      <w:cols w:space="425"/>
      <w:docGrid w:linePitch="32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25" w:rsidRDefault="00026925" w:rsidP="00E543C5">
      <w:r>
        <w:separator/>
      </w:r>
    </w:p>
  </w:endnote>
  <w:endnote w:type="continuationSeparator" w:id="0">
    <w:p w:rsidR="00026925" w:rsidRDefault="00026925" w:rsidP="00E5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25" w:rsidRDefault="00026925" w:rsidP="00E543C5">
      <w:r>
        <w:separator/>
      </w:r>
    </w:p>
  </w:footnote>
  <w:footnote w:type="continuationSeparator" w:id="0">
    <w:p w:rsidR="00026925" w:rsidRDefault="00026925" w:rsidP="00E54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240A"/>
    <w:multiLevelType w:val="hybridMultilevel"/>
    <w:tmpl w:val="C0AC0010"/>
    <w:lvl w:ilvl="0" w:tplc="B1AEFF32">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0067423"/>
    <w:multiLevelType w:val="hybridMultilevel"/>
    <w:tmpl w:val="B3684042"/>
    <w:lvl w:ilvl="0" w:tplc="124E884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40793C"/>
    <w:multiLevelType w:val="hybridMultilevel"/>
    <w:tmpl w:val="EE9ECD8A"/>
    <w:lvl w:ilvl="0" w:tplc="ED2C68E0">
      <w:start w:val="8"/>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22E3272"/>
    <w:multiLevelType w:val="hybridMultilevel"/>
    <w:tmpl w:val="752ECDA6"/>
    <w:lvl w:ilvl="0" w:tplc="7384146A">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57EBB"/>
    <w:multiLevelType w:val="hybridMultilevel"/>
    <w:tmpl w:val="CA80172A"/>
    <w:lvl w:ilvl="0" w:tplc="F460BB3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EF6C4A"/>
    <w:multiLevelType w:val="hybridMultilevel"/>
    <w:tmpl w:val="4C327E52"/>
    <w:lvl w:ilvl="0" w:tplc="B2D2AECC">
      <w:start w:val="1"/>
      <w:numFmt w:val="decimalEnclosedCircle"/>
      <w:lvlText w:val="%1"/>
      <w:lvlJc w:val="left"/>
      <w:pPr>
        <w:ind w:left="360" w:hanging="360"/>
      </w:pPr>
      <w:rPr>
        <w:rFonts w:ascii="宋体" w:eastAsia="宋体" w:hAnsi="宋体"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591AA9"/>
    <w:multiLevelType w:val="hybridMultilevel"/>
    <w:tmpl w:val="46E89810"/>
    <w:lvl w:ilvl="0" w:tplc="A8DA3234">
      <w:start w:val="1"/>
      <w:numFmt w:val="decimalEnclosedCircle"/>
      <w:lvlText w:val="%1"/>
      <w:lvlJc w:val="left"/>
      <w:pPr>
        <w:ind w:left="720" w:hanging="720"/>
      </w:pPr>
      <w:rPr>
        <w:rFonts w:cs="宋体" w:hint="default"/>
        <w:color w:val="144263"/>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D71FA"/>
    <w:multiLevelType w:val="hybridMultilevel"/>
    <w:tmpl w:val="4634BF92"/>
    <w:lvl w:ilvl="0" w:tplc="FD66F5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E19FB0"/>
    <w:multiLevelType w:val="singleLevel"/>
    <w:tmpl w:val="59E19FB0"/>
    <w:lvl w:ilvl="0">
      <w:start w:val="1"/>
      <w:numFmt w:val="chineseCounting"/>
      <w:suff w:val="nothing"/>
      <w:lvlText w:val="（%1）"/>
      <w:lvlJc w:val="left"/>
      <w:pPr>
        <w:tabs>
          <w:tab w:val="num" w:pos="0"/>
        </w:tabs>
        <w:ind w:left="0" w:firstLine="0"/>
      </w:pPr>
    </w:lvl>
  </w:abstractNum>
  <w:abstractNum w:abstractNumId="9">
    <w:nsid w:val="5F16141E"/>
    <w:multiLevelType w:val="hybridMultilevel"/>
    <w:tmpl w:val="AFD045D6"/>
    <w:lvl w:ilvl="0" w:tplc="1C3A38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07664B"/>
    <w:multiLevelType w:val="hybridMultilevel"/>
    <w:tmpl w:val="44004888"/>
    <w:lvl w:ilvl="0" w:tplc="25069B5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A00C9A"/>
    <w:multiLevelType w:val="hybridMultilevel"/>
    <w:tmpl w:val="8FDC80EC"/>
    <w:lvl w:ilvl="0" w:tplc="3E40709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670FC4"/>
    <w:multiLevelType w:val="hybridMultilevel"/>
    <w:tmpl w:val="22DEE104"/>
    <w:lvl w:ilvl="0" w:tplc="5AD8A826">
      <w:start w:val="1"/>
      <w:numFmt w:val="decimal"/>
      <w:lvlText w:val="%1."/>
      <w:lvlJc w:val="left"/>
      <w:pPr>
        <w:tabs>
          <w:tab w:val="num" w:pos="1440"/>
        </w:tabs>
        <w:ind w:left="1440" w:hanging="864"/>
      </w:pPr>
      <w:rPr>
        <w:rFonts w:hint="default"/>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abstractNum w:abstractNumId="13">
    <w:nsid w:val="7C7150AC"/>
    <w:multiLevelType w:val="hybridMultilevel"/>
    <w:tmpl w:val="51E64EDC"/>
    <w:lvl w:ilvl="0" w:tplc="B4D282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
  </w:num>
  <w:num w:numId="3">
    <w:abstractNumId w:val="4"/>
  </w:num>
  <w:num w:numId="4">
    <w:abstractNumId w:val="6"/>
  </w:num>
  <w:num w:numId="5">
    <w:abstractNumId w:val="0"/>
  </w:num>
  <w:num w:numId="6">
    <w:abstractNumId w:val="8"/>
  </w:num>
  <w:num w:numId="7">
    <w:abstractNumId w:val="3"/>
  </w:num>
  <w:num w:numId="8">
    <w:abstractNumId w:val="10"/>
  </w:num>
  <w:num w:numId="9">
    <w:abstractNumId w:val="1"/>
  </w:num>
  <w:num w:numId="10">
    <w:abstractNumId w:val="7"/>
  </w:num>
  <w:num w:numId="11">
    <w:abstractNumId w:val="9"/>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6"/>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15"/>
    <w:rsid w:val="00002A5C"/>
    <w:rsid w:val="00006F1E"/>
    <w:rsid w:val="000142B9"/>
    <w:rsid w:val="00021372"/>
    <w:rsid w:val="00022A0F"/>
    <w:rsid w:val="00026925"/>
    <w:rsid w:val="0004471B"/>
    <w:rsid w:val="00053B9C"/>
    <w:rsid w:val="00057C79"/>
    <w:rsid w:val="00063661"/>
    <w:rsid w:val="00075DD8"/>
    <w:rsid w:val="00081A92"/>
    <w:rsid w:val="000927EA"/>
    <w:rsid w:val="00093F5E"/>
    <w:rsid w:val="00094349"/>
    <w:rsid w:val="00097386"/>
    <w:rsid w:val="000A3F4C"/>
    <w:rsid w:val="000A585B"/>
    <w:rsid w:val="000A70D5"/>
    <w:rsid w:val="000A73CE"/>
    <w:rsid w:val="000B402B"/>
    <w:rsid w:val="000B6868"/>
    <w:rsid w:val="000C3E02"/>
    <w:rsid w:val="000C473D"/>
    <w:rsid w:val="000C7075"/>
    <w:rsid w:val="000D2C06"/>
    <w:rsid w:val="000D34D7"/>
    <w:rsid w:val="000D3E06"/>
    <w:rsid w:val="000D3F91"/>
    <w:rsid w:val="000D4B39"/>
    <w:rsid w:val="000D6D60"/>
    <w:rsid w:val="000E35FD"/>
    <w:rsid w:val="001010CD"/>
    <w:rsid w:val="001016AD"/>
    <w:rsid w:val="001055C1"/>
    <w:rsid w:val="001172ED"/>
    <w:rsid w:val="001423CE"/>
    <w:rsid w:val="001467C2"/>
    <w:rsid w:val="00147B67"/>
    <w:rsid w:val="0015224A"/>
    <w:rsid w:val="00153D62"/>
    <w:rsid w:val="001548B6"/>
    <w:rsid w:val="00155CF3"/>
    <w:rsid w:val="0016247E"/>
    <w:rsid w:val="00171AC8"/>
    <w:rsid w:val="0017335F"/>
    <w:rsid w:val="00182826"/>
    <w:rsid w:val="0018386E"/>
    <w:rsid w:val="00187CF5"/>
    <w:rsid w:val="001962B0"/>
    <w:rsid w:val="00196325"/>
    <w:rsid w:val="00196F51"/>
    <w:rsid w:val="001A673C"/>
    <w:rsid w:val="001A7371"/>
    <w:rsid w:val="001B3E6A"/>
    <w:rsid w:val="001B647D"/>
    <w:rsid w:val="001D3B16"/>
    <w:rsid w:val="001D5B9D"/>
    <w:rsid w:val="001D67B3"/>
    <w:rsid w:val="001F4FDC"/>
    <w:rsid w:val="001F5AB5"/>
    <w:rsid w:val="001F5C2A"/>
    <w:rsid w:val="001F7628"/>
    <w:rsid w:val="00202D07"/>
    <w:rsid w:val="0020584A"/>
    <w:rsid w:val="002062AE"/>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153F"/>
    <w:rsid w:val="002A4159"/>
    <w:rsid w:val="002B1581"/>
    <w:rsid w:val="002B2D38"/>
    <w:rsid w:val="002B42D5"/>
    <w:rsid w:val="002B580A"/>
    <w:rsid w:val="002B5E6C"/>
    <w:rsid w:val="002B7626"/>
    <w:rsid w:val="002E662C"/>
    <w:rsid w:val="002E68D7"/>
    <w:rsid w:val="00304198"/>
    <w:rsid w:val="00312359"/>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1753"/>
    <w:rsid w:val="00395B87"/>
    <w:rsid w:val="003B04F8"/>
    <w:rsid w:val="003B1FB2"/>
    <w:rsid w:val="003B702F"/>
    <w:rsid w:val="003C02F2"/>
    <w:rsid w:val="003C4A1C"/>
    <w:rsid w:val="003D0AE7"/>
    <w:rsid w:val="003D47E0"/>
    <w:rsid w:val="003D601A"/>
    <w:rsid w:val="003D70D9"/>
    <w:rsid w:val="003E34DF"/>
    <w:rsid w:val="00402B66"/>
    <w:rsid w:val="00407CAF"/>
    <w:rsid w:val="00424AC6"/>
    <w:rsid w:val="00427EE3"/>
    <w:rsid w:val="00432D31"/>
    <w:rsid w:val="00433D28"/>
    <w:rsid w:val="00434D46"/>
    <w:rsid w:val="00435381"/>
    <w:rsid w:val="00444531"/>
    <w:rsid w:val="00447252"/>
    <w:rsid w:val="00452A63"/>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998"/>
    <w:rsid w:val="00586EC4"/>
    <w:rsid w:val="005875D2"/>
    <w:rsid w:val="00587B52"/>
    <w:rsid w:val="00591027"/>
    <w:rsid w:val="005966FE"/>
    <w:rsid w:val="005A1FFB"/>
    <w:rsid w:val="005C3A72"/>
    <w:rsid w:val="005D0F90"/>
    <w:rsid w:val="005D1B8C"/>
    <w:rsid w:val="005D2493"/>
    <w:rsid w:val="005D3A0C"/>
    <w:rsid w:val="005D7AB7"/>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35BB6"/>
    <w:rsid w:val="006416D1"/>
    <w:rsid w:val="006452A4"/>
    <w:rsid w:val="00652FAD"/>
    <w:rsid w:val="00656FDF"/>
    <w:rsid w:val="0066577F"/>
    <w:rsid w:val="00666D6B"/>
    <w:rsid w:val="0067147C"/>
    <w:rsid w:val="006731B9"/>
    <w:rsid w:val="006744AC"/>
    <w:rsid w:val="00682A5E"/>
    <w:rsid w:val="00683794"/>
    <w:rsid w:val="006902AF"/>
    <w:rsid w:val="006957A2"/>
    <w:rsid w:val="006A0D29"/>
    <w:rsid w:val="006B6B31"/>
    <w:rsid w:val="006C150E"/>
    <w:rsid w:val="006D16C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4B27"/>
    <w:rsid w:val="007456F0"/>
    <w:rsid w:val="007458C2"/>
    <w:rsid w:val="007458F8"/>
    <w:rsid w:val="00753B2D"/>
    <w:rsid w:val="007558AF"/>
    <w:rsid w:val="00757C6E"/>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0B60"/>
    <w:rsid w:val="007E2CF2"/>
    <w:rsid w:val="007F6A41"/>
    <w:rsid w:val="008034E7"/>
    <w:rsid w:val="00810912"/>
    <w:rsid w:val="0082687E"/>
    <w:rsid w:val="00826E54"/>
    <w:rsid w:val="0083460B"/>
    <w:rsid w:val="008375AE"/>
    <w:rsid w:val="008376DF"/>
    <w:rsid w:val="0084396E"/>
    <w:rsid w:val="00847B8E"/>
    <w:rsid w:val="00850FC0"/>
    <w:rsid w:val="00851026"/>
    <w:rsid w:val="00852944"/>
    <w:rsid w:val="00852E71"/>
    <w:rsid w:val="00862F40"/>
    <w:rsid w:val="008656DD"/>
    <w:rsid w:val="00876237"/>
    <w:rsid w:val="00884D4D"/>
    <w:rsid w:val="00887440"/>
    <w:rsid w:val="00890559"/>
    <w:rsid w:val="0089297C"/>
    <w:rsid w:val="0089354A"/>
    <w:rsid w:val="008936E4"/>
    <w:rsid w:val="00896618"/>
    <w:rsid w:val="0089783C"/>
    <w:rsid w:val="008A0F92"/>
    <w:rsid w:val="008A237D"/>
    <w:rsid w:val="008A4A04"/>
    <w:rsid w:val="008A6ADA"/>
    <w:rsid w:val="008C1DA9"/>
    <w:rsid w:val="008C5D4D"/>
    <w:rsid w:val="008C7F38"/>
    <w:rsid w:val="008C7FFC"/>
    <w:rsid w:val="008D3202"/>
    <w:rsid w:val="008D47A1"/>
    <w:rsid w:val="008D584E"/>
    <w:rsid w:val="008E21A3"/>
    <w:rsid w:val="008E4047"/>
    <w:rsid w:val="008E5985"/>
    <w:rsid w:val="008F7632"/>
    <w:rsid w:val="00901C1F"/>
    <w:rsid w:val="0091578D"/>
    <w:rsid w:val="00917E5E"/>
    <w:rsid w:val="00925A85"/>
    <w:rsid w:val="00931EA3"/>
    <w:rsid w:val="009403B1"/>
    <w:rsid w:val="00951421"/>
    <w:rsid w:val="009526CD"/>
    <w:rsid w:val="00953363"/>
    <w:rsid w:val="009675A5"/>
    <w:rsid w:val="00970A7C"/>
    <w:rsid w:val="009715C8"/>
    <w:rsid w:val="0097437F"/>
    <w:rsid w:val="00976A9C"/>
    <w:rsid w:val="009830F3"/>
    <w:rsid w:val="00984A1F"/>
    <w:rsid w:val="0098605F"/>
    <w:rsid w:val="009952D5"/>
    <w:rsid w:val="00995E03"/>
    <w:rsid w:val="009A0604"/>
    <w:rsid w:val="009A0A83"/>
    <w:rsid w:val="009A26C0"/>
    <w:rsid w:val="009B5FAA"/>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9540E"/>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63428"/>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56735"/>
    <w:rsid w:val="00C606DC"/>
    <w:rsid w:val="00C731FB"/>
    <w:rsid w:val="00C73D3D"/>
    <w:rsid w:val="00C74BE9"/>
    <w:rsid w:val="00C85A5C"/>
    <w:rsid w:val="00C916F3"/>
    <w:rsid w:val="00C9349A"/>
    <w:rsid w:val="00C94F58"/>
    <w:rsid w:val="00CA18DC"/>
    <w:rsid w:val="00CB2F8F"/>
    <w:rsid w:val="00CB69F5"/>
    <w:rsid w:val="00CC3CD9"/>
    <w:rsid w:val="00CC52C9"/>
    <w:rsid w:val="00CC788A"/>
    <w:rsid w:val="00CD0ACD"/>
    <w:rsid w:val="00CD488E"/>
    <w:rsid w:val="00CE0B79"/>
    <w:rsid w:val="00CE6AC9"/>
    <w:rsid w:val="00CF16DE"/>
    <w:rsid w:val="00D01BCD"/>
    <w:rsid w:val="00D06FE3"/>
    <w:rsid w:val="00D2031A"/>
    <w:rsid w:val="00D23B98"/>
    <w:rsid w:val="00D42592"/>
    <w:rsid w:val="00D501D8"/>
    <w:rsid w:val="00D50F88"/>
    <w:rsid w:val="00D54F9E"/>
    <w:rsid w:val="00D604DE"/>
    <w:rsid w:val="00D640AD"/>
    <w:rsid w:val="00D7373B"/>
    <w:rsid w:val="00D74290"/>
    <w:rsid w:val="00D74E0A"/>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4604F"/>
    <w:rsid w:val="00E53885"/>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F0239A"/>
    <w:rsid w:val="00F07511"/>
    <w:rsid w:val="00F104C0"/>
    <w:rsid w:val="00F106BD"/>
    <w:rsid w:val="00F1123C"/>
    <w:rsid w:val="00F13688"/>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28E2D1-30D5-4B35-BBED-F289217E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9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054D"/>
    <w:rPr>
      <w:color w:val="0000FF"/>
      <w:u w:val="single"/>
    </w:rPr>
  </w:style>
  <w:style w:type="paragraph" w:styleId="a4">
    <w:name w:val="header"/>
    <w:basedOn w:val="a"/>
    <w:link w:val="Char"/>
    <w:rsid w:val="00E543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543C5"/>
    <w:rPr>
      <w:kern w:val="2"/>
      <w:sz w:val="18"/>
      <w:szCs w:val="18"/>
    </w:rPr>
  </w:style>
  <w:style w:type="paragraph" w:styleId="a5">
    <w:name w:val="footer"/>
    <w:basedOn w:val="a"/>
    <w:link w:val="Char0"/>
    <w:rsid w:val="00E543C5"/>
    <w:pPr>
      <w:tabs>
        <w:tab w:val="center" w:pos="4153"/>
        <w:tab w:val="right" w:pos="8306"/>
      </w:tabs>
      <w:snapToGrid w:val="0"/>
      <w:jc w:val="left"/>
    </w:pPr>
    <w:rPr>
      <w:sz w:val="18"/>
      <w:szCs w:val="18"/>
    </w:rPr>
  </w:style>
  <w:style w:type="character" w:customStyle="1" w:styleId="Char0">
    <w:name w:val="页脚 Char"/>
    <w:link w:val="a5"/>
    <w:rsid w:val="00E543C5"/>
    <w:rPr>
      <w:kern w:val="2"/>
      <w:sz w:val="18"/>
      <w:szCs w:val="18"/>
    </w:rPr>
  </w:style>
  <w:style w:type="paragraph" w:styleId="a6">
    <w:name w:val="Balloon Text"/>
    <w:basedOn w:val="a"/>
    <w:semiHidden/>
    <w:rsid w:val="00E26282"/>
    <w:rPr>
      <w:sz w:val="18"/>
      <w:szCs w:val="18"/>
    </w:rPr>
  </w:style>
  <w:style w:type="character" w:customStyle="1" w:styleId="apple-converted-space">
    <w:name w:val="apple-converted-space"/>
    <w:basedOn w:val="a0"/>
    <w:rsid w:val="00826E54"/>
  </w:style>
  <w:style w:type="paragraph" w:styleId="a7">
    <w:name w:val="Body Text Indent"/>
    <w:basedOn w:val="a"/>
    <w:link w:val="Char1"/>
    <w:uiPriority w:val="99"/>
    <w:unhideWhenUsed/>
    <w:rsid w:val="00232D9C"/>
    <w:pPr>
      <w:spacing w:beforeLines="30" w:line="480" w:lineRule="exact"/>
      <w:ind w:firstLineChars="200" w:firstLine="520"/>
    </w:pPr>
    <w:rPr>
      <w:rFonts w:hAnsi="宋体"/>
      <w:sz w:val="26"/>
      <w:szCs w:val="32"/>
    </w:rPr>
  </w:style>
  <w:style w:type="character" w:customStyle="1" w:styleId="Char1">
    <w:name w:val="正文文本缩进 Char"/>
    <w:link w:val="a7"/>
    <w:uiPriority w:val="99"/>
    <w:rsid w:val="00232D9C"/>
    <w:rPr>
      <w:rFonts w:hAnsi="宋体"/>
      <w:kern w:val="2"/>
      <w:sz w:val="26"/>
      <w:szCs w:val="32"/>
    </w:rPr>
  </w:style>
  <w:style w:type="paragraph" w:customStyle="1" w:styleId="Default">
    <w:name w:val="Default"/>
    <w:rsid w:val="006E30F3"/>
    <w:pPr>
      <w:widowControl w:val="0"/>
      <w:autoSpaceDE w:val="0"/>
      <w:autoSpaceDN w:val="0"/>
      <w:adjustRightInd w:val="0"/>
    </w:pPr>
    <w:rPr>
      <w:rFonts w:ascii="FangSong_GB2312" w:hAnsi="FangSong_GB2312" w:cs="FangSong_GB2312"/>
      <w:color w:val="000000"/>
      <w:sz w:val="24"/>
      <w:szCs w:val="24"/>
    </w:rPr>
  </w:style>
  <w:style w:type="table" w:styleId="a8">
    <w:name w:val="Table Grid"/>
    <w:basedOn w:val="a1"/>
    <w:rsid w:val="00A40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016AD"/>
    <w:pPr>
      <w:ind w:firstLineChars="200" w:firstLine="420"/>
    </w:pPr>
  </w:style>
  <w:style w:type="paragraph" w:styleId="aa">
    <w:name w:val="Normal (Web)"/>
    <w:basedOn w:val="a"/>
    <w:uiPriority w:val="99"/>
    <w:rsid w:val="009B5FA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677">
      <w:bodyDiv w:val="1"/>
      <w:marLeft w:val="0"/>
      <w:marRight w:val="0"/>
      <w:marTop w:val="0"/>
      <w:marBottom w:val="0"/>
      <w:divBdr>
        <w:top w:val="none" w:sz="0" w:space="0" w:color="auto"/>
        <w:left w:val="none" w:sz="0" w:space="0" w:color="auto"/>
        <w:bottom w:val="none" w:sz="0" w:space="0" w:color="auto"/>
        <w:right w:val="none" w:sz="0" w:space="0" w:color="auto"/>
      </w:divBdr>
      <w:divsChild>
        <w:div w:id="1819570674">
          <w:marLeft w:val="0"/>
          <w:marRight w:val="0"/>
          <w:marTop w:val="0"/>
          <w:marBottom w:val="0"/>
          <w:divBdr>
            <w:top w:val="none" w:sz="0" w:space="0" w:color="auto"/>
            <w:left w:val="none" w:sz="0" w:space="0" w:color="auto"/>
            <w:bottom w:val="none" w:sz="0" w:space="0" w:color="auto"/>
            <w:right w:val="none" w:sz="0" w:space="0" w:color="auto"/>
          </w:divBdr>
        </w:div>
      </w:divsChild>
    </w:div>
    <w:div w:id="16416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11</Lines>
  <Paragraphs>3</Paragraphs>
  <ScaleCrop>false</ScaleCrop>
  <Company>湘潭大学研招办</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cp:lastModifiedBy>Administrator</cp:lastModifiedBy>
  <cp:revision>2</cp:revision>
  <cp:lastPrinted>2018-07-16T02:14:00Z</cp:lastPrinted>
  <dcterms:created xsi:type="dcterms:W3CDTF">2020-08-11T08:29:00Z</dcterms:created>
  <dcterms:modified xsi:type="dcterms:W3CDTF">2020-08-11T08:29:00Z</dcterms:modified>
</cp:coreProperties>
</file>