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olor w:val="000000"/>
          <w:kern w:val="0"/>
          <w:sz w:val="15"/>
          <w:szCs w:val="15"/>
        </w:rPr>
      </w:pPr>
    </w:p>
    <w:p>
      <w:pPr>
        <w:pStyle w:val="2"/>
        <w:snapToGrid w:val="0"/>
        <w:spacing w:beforeLines="100" w:afterLines="100" w:line="240" w:lineRule="exact"/>
        <w:ind w:firstLine="0" w:firstLineChars="0"/>
        <w:rPr>
          <w:rFonts w:ascii="黑体" w:hAnsi="黑体" w:eastAsia="黑体"/>
          <w:color w:val="000000"/>
          <w:kern w:val="0"/>
          <w:sz w:val="15"/>
          <w:szCs w:val="15"/>
        </w:rPr>
      </w:pPr>
      <w:r>
        <w:rPr>
          <w:rFonts w:ascii="黑体" w:hAnsi="黑体" w:eastAsia="黑体"/>
          <w:color w:val="000000"/>
          <w:kern w:val="0"/>
          <w:sz w:val="15"/>
          <w:szCs w:val="15"/>
        </w:rPr>
        <w:t>附件</w:t>
      </w:r>
      <w:r>
        <w:rPr>
          <w:rFonts w:hint="eastAsia" w:ascii="黑体" w:hAnsi="黑体" w:eastAsia="黑体"/>
          <w:color w:val="000000"/>
          <w:kern w:val="0"/>
          <w:sz w:val="15"/>
          <w:szCs w:val="15"/>
        </w:rPr>
        <w:t>3：</w:t>
      </w:r>
    </w:p>
    <w:p>
      <w:pPr>
        <w:jc w:val="center"/>
        <w:rPr>
          <w:rFonts w:hint="eastAsia" w:ascii="黑体" w:hAnsi="黑体" w:eastAsia="黑体"/>
          <w:sz w:val="36"/>
          <w:szCs w:val="36"/>
          <w:lang w:eastAsia="zh-CN"/>
        </w:rPr>
      </w:pPr>
      <w:r>
        <w:rPr>
          <w:rFonts w:hint="eastAsia" w:ascii="黑体" w:hAnsi="黑体" w:eastAsia="黑体"/>
          <w:sz w:val="36"/>
          <w:szCs w:val="36"/>
        </w:rPr>
        <w:t>20</w:t>
      </w:r>
      <w:r>
        <w:rPr>
          <w:rFonts w:hint="eastAsia" w:ascii="黑体" w:hAnsi="黑体" w:eastAsia="黑体"/>
          <w:sz w:val="36"/>
          <w:szCs w:val="36"/>
          <w:lang w:val="en-US" w:eastAsia="zh-CN"/>
        </w:rPr>
        <w:t>20</w:t>
      </w:r>
      <w:r>
        <w:rPr>
          <w:rFonts w:hint="eastAsia" w:ascii="黑体" w:hAnsi="黑体" w:eastAsia="黑体"/>
          <w:sz w:val="36"/>
          <w:szCs w:val="36"/>
        </w:rPr>
        <w:t>年全国硕士研究生招生考试</w:t>
      </w:r>
      <w:r>
        <w:rPr>
          <w:rFonts w:hint="eastAsia" w:ascii="黑体" w:hAnsi="黑体" w:eastAsia="黑体"/>
          <w:sz w:val="36"/>
          <w:szCs w:val="36"/>
          <w:lang w:eastAsia="zh-CN"/>
        </w:rPr>
        <w:t>西方经济学</w:t>
      </w:r>
    </w:p>
    <w:p>
      <w:pPr>
        <w:jc w:val="center"/>
      </w:pPr>
      <w:r>
        <w:rPr>
          <w:rFonts w:hint="eastAsia" w:ascii="黑体" w:hAnsi="黑体" w:eastAsia="黑体"/>
          <w:sz w:val="36"/>
          <w:szCs w:val="36"/>
        </w:rPr>
        <w:t>考试大纲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rPr>
      </w:pPr>
      <w:r>
        <w:rPr>
          <w:rFonts w:hint="eastAsia" w:ascii="黑体" w:hAnsi="黑体" w:eastAsia="黑体"/>
        </w:rPr>
        <w:t>Ⅰ</w:t>
      </w:r>
      <w:r>
        <w:rPr>
          <w:rFonts w:ascii="黑体" w:hAnsi="黑体" w:eastAsia="黑体"/>
        </w:rPr>
        <w:t>．考试性质</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lang w:val="en-US" w:eastAsia="zh-CN"/>
        </w:rPr>
        <w:t xml:space="preserve"> </w:t>
      </w:r>
      <w:r>
        <w:rPr>
          <w:rFonts w:hint="eastAsia"/>
        </w:rPr>
        <w:t>西方经济学主要由微观经济学和宏观经济学构成，是经济管理类专业的基础课之一。这门课程的考试目的在于测试学生对微观经济学、宏观经济学的基本概念、基本原理及基本分析工具和分析方法的掌握程度，了解考生是否具备初步应用这些基本原理和方法来分析市场经济运行中的各种现象、解决市场经济中各种问题的能力，是否具备进一步深造的基本素养和潜质。其考试要求达到高等学校优秀本科毕业生的水平，以保证被录取者具有较好的经济学理论基础。考试内容覆盖了微观经济学和宏观经济学基础理论的全部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rPr>
      </w:pPr>
      <w:r>
        <w:rPr>
          <w:rFonts w:hint="eastAsia" w:ascii="黑体" w:hAnsi="黑体" w:eastAsia="黑体"/>
        </w:rPr>
        <w:t>Ⅱ</w:t>
      </w:r>
      <w:r>
        <w:rPr>
          <w:rFonts w:ascii="黑体" w:hAnsi="黑体" w:eastAsia="黑体"/>
        </w:rPr>
        <w:t>．考查目标</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rPr>
          <w:rFonts w:hint="eastAsia"/>
          <w:lang w:eastAsia="zh-CN"/>
        </w:rPr>
        <w:t>西方经济学</w:t>
      </w:r>
      <w:r>
        <w:t>涵盖</w:t>
      </w:r>
      <w:r>
        <w:rPr>
          <w:rFonts w:hint="eastAsia"/>
        </w:rPr>
        <w:t>微观经济学和宏观经济学</w:t>
      </w:r>
      <w:r>
        <w:rPr>
          <w:rFonts w:hint="eastAsia"/>
          <w:lang w:eastAsia="zh-CN"/>
        </w:rPr>
        <w:t>基础理论的全部内容</w:t>
      </w:r>
      <w:r>
        <w:t>。要求考生：</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w:t>
      </w:r>
      <w:r>
        <w:rPr>
          <w:rFonts w:hint="eastAsia"/>
        </w:rPr>
        <w:t>了解和掌握经济学的基本概念、基本定律、基本理论。 </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20" w:firstLineChars="200"/>
        <w:textAlignment w:val="auto"/>
      </w:pPr>
      <w:r>
        <w:rPr>
          <w:rFonts w:hint="eastAsia"/>
          <w:lang w:val="en-US" w:eastAsia="zh-CN"/>
        </w:rPr>
        <w:t>2.</w:t>
      </w:r>
      <w:r>
        <w:rPr>
          <w:rFonts w:hint="eastAsia"/>
        </w:rPr>
        <w:t>熟悉和掌握经济学的基本分析方法和工具。</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3.</w:t>
      </w:r>
      <w:r>
        <w:rPr>
          <w:rFonts w:hint="eastAsia"/>
        </w:rPr>
        <w:t>.熟练运用经济学的基本原理,分析解决一些实际经济现象和经济问题。  </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20" w:firstLineChars="200"/>
        <w:textAlignment w:val="auto"/>
      </w:pPr>
      <w:r>
        <w:rPr>
          <w:rFonts w:hint="eastAsia"/>
        </w:rPr>
        <w:t>4.对市场经济运行机制的一般原理和规范行为等方面的内容有详尽的了解。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HAnsi" w:hAnsiTheme="minorHAnsi" w:eastAsiaTheme="minorEastAsia"/>
        </w:rPr>
      </w:pPr>
      <w:r>
        <w:rPr>
          <w:rFonts w:hint="eastAsia" w:ascii="黑体" w:hAnsi="黑体" w:eastAsia="黑体"/>
        </w:rPr>
        <w:t>Ⅲ</w:t>
      </w:r>
      <w:r>
        <w:rPr>
          <w:rFonts w:ascii="黑体" w:hAnsi="黑体" w:eastAsia="黑体"/>
        </w:rPr>
        <w:t>．考试形式和试卷结构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b/>
        </w:rPr>
      </w:pPr>
      <w:r>
        <w:t>　　</w:t>
      </w:r>
      <w:r>
        <w:rPr>
          <w:rFonts w:ascii="华文中宋" w:hAnsi="华文中宋" w:eastAsia="华文中宋"/>
          <w:b/>
        </w:rPr>
        <w:t>一、试卷满分及考试时间</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本试卷满分为</w:t>
      </w:r>
      <w:r>
        <w:rPr>
          <w:rFonts w:hint="eastAsia"/>
          <w:lang w:val="en-US" w:eastAsia="zh-CN"/>
        </w:rPr>
        <w:t>150</w:t>
      </w:r>
      <w:r>
        <w:t>分，考试时间为180分钟。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b/>
        </w:rPr>
      </w:pPr>
      <w:r>
        <w:t>　　</w:t>
      </w:r>
      <w:r>
        <w:rPr>
          <w:rFonts w:ascii="华文中宋" w:hAnsi="华文中宋" w:eastAsia="华文中宋"/>
          <w:b/>
        </w:rPr>
        <w:t>二、答题方式</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答题方式为闭卷、笔试。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b/>
        </w:rPr>
      </w:pPr>
      <w:r>
        <w:t>　　</w:t>
      </w:r>
      <w:r>
        <w:rPr>
          <w:rFonts w:ascii="华文中宋" w:hAnsi="华文中宋" w:eastAsia="华文中宋"/>
          <w:b/>
        </w:rPr>
        <w:t>三、试卷内容结构</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w:t>
      </w:r>
      <w:r>
        <w:rPr>
          <w:rFonts w:hint="eastAsia"/>
          <w:lang w:eastAsia="zh-CN"/>
        </w:rPr>
        <w:t>微观经济学</w:t>
      </w:r>
      <w:r>
        <w:rPr>
          <w:rFonts w:hint="eastAsia"/>
          <w:lang w:val="en-US" w:eastAsia="zh-CN"/>
        </w:rPr>
        <w:t>45</w:t>
      </w:r>
      <w:r>
        <w:t>%</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w:t>
      </w:r>
      <w:r>
        <w:rPr>
          <w:rFonts w:hint="eastAsia"/>
          <w:lang w:eastAsia="zh-CN"/>
        </w:rPr>
        <w:t>宏观经济学</w:t>
      </w:r>
      <w:r>
        <w:rPr>
          <w:rFonts w:hint="eastAsia"/>
          <w:lang w:val="en-US" w:eastAsia="zh-CN"/>
        </w:rPr>
        <w:t>45</w:t>
      </w:r>
      <w:r>
        <w:t>%</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w:t>
      </w:r>
      <w:r>
        <w:rPr>
          <w:rFonts w:hint="eastAsia"/>
          <w:lang w:eastAsia="zh-CN"/>
        </w:rPr>
        <w:t>中央一号文件和中央经济工作会议精神</w:t>
      </w:r>
      <w:r>
        <w:rPr>
          <w:rFonts w:hint="eastAsia"/>
          <w:lang w:val="en-US" w:eastAsia="zh-CN"/>
        </w:rPr>
        <w:t>10</w:t>
      </w:r>
      <w: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b/>
        </w:rPr>
      </w:pPr>
      <w:r>
        <w:t>　　</w:t>
      </w:r>
      <w:r>
        <w:rPr>
          <w:rFonts w:ascii="华文中宋" w:hAnsi="华文中宋" w:eastAsia="华文中宋"/>
          <w:b/>
        </w:rPr>
        <w:t>四、试卷题型结构</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w:t>
      </w:r>
      <w:r>
        <w:rPr>
          <w:rFonts w:hint="eastAsia"/>
          <w:lang w:eastAsia="zh-CN"/>
        </w:rPr>
        <w:t>名词解释</w:t>
      </w:r>
      <w:r>
        <w:rPr>
          <w:rFonts w:hint="eastAsia"/>
          <w:lang w:val="en-US" w:eastAsia="zh-CN"/>
        </w:rPr>
        <w:t>20</w:t>
      </w:r>
      <w:r>
        <w:t>分（</w:t>
      </w:r>
      <w:r>
        <w:rPr>
          <w:rFonts w:hint="eastAsia"/>
          <w:lang w:val="en-US" w:eastAsia="zh-CN"/>
        </w:rPr>
        <w:t>4</w:t>
      </w:r>
      <w:r>
        <w:t>小题，每小题</w:t>
      </w:r>
      <w:r>
        <w:rPr>
          <w:rFonts w:hint="eastAsia"/>
          <w:lang w:val="en-US" w:eastAsia="zh-CN"/>
        </w:rPr>
        <w:t>5</w:t>
      </w:r>
      <w:r>
        <w:t>分）</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w:t>
      </w:r>
      <w:r>
        <w:rPr>
          <w:rFonts w:hint="eastAsia"/>
          <w:lang w:eastAsia="zh-CN"/>
        </w:rPr>
        <w:t>简答题</w:t>
      </w:r>
      <w:r>
        <w:rPr>
          <w:rFonts w:hint="eastAsia"/>
          <w:lang w:val="en-US" w:eastAsia="zh-CN"/>
        </w:rPr>
        <w:t>32</w:t>
      </w:r>
      <w:r>
        <w:t>分（</w:t>
      </w:r>
      <w:r>
        <w:rPr>
          <w:rFonts w:hint="eastAsia"/>
          <w:lang w:val="en-US" w:eastAsia="zh-CN"/>
        </w:rPr>
        <w:t>4</w:t>
      </w:r>
      <w:r>
        <w:t>小题，每小题</w:t>
      </w:r>
      <w:r>
        <w:rPr>
          <w:rFonts w:hint="eastAsia"/>
          <w:lang w:val="en-US" w:eastAsia="zh-CN"/>
        </w:rPr>
        <w:t>8</w:t>
      </w:r>
      <w:r>
        <w:t>分）</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t>分析题5</w:t>
      </w:r>
      <w:r>
        <w:rPr>
          <w:rFonts w:hint="eastAsia"/>
          <w:lang w:val="en-US" w:eastAsia="zh-CN"/>
        </w:rPr>
        <w:t>2</w:t>
      </w:r>
      <w:r>
        <w:t>分（</w:t>
      </w:r>
      <w:r>
        <w:rPr>
          <w:rFonts w:hint="eastAsia"/>
          <w:lang w:val="en-US" w:eastAsia="zh-CN"/>
        </w:rPr>
        <w:t>4</w:t>
      </w:r>
      <w:r>
        <w:t>小题，每小题</w:t>
      </w:r>
      <w:r>
        <w:rPr>
          <w:rFonts w:hint="eastAsia"/>
          <w:lang w:val="en-US" w:eastAsia="zh-CN"/>
        </w:rPr>
        <w:t>13</w:t>
      </w:r>
      <w:r>
        <w:t>分）</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eastAsia="宋体"/>
          <w:lang w:val="en-US" w:eastAsia="zh-CN"/>
        </w:rPr>
      </w:pPr>
      <w:r>
        <w:rPr>
          <w:rFonts w:hint="eastAsia"/>
          <w:lang w:eastAsia="zh-CN"/>
        </w:rPr>
        <w:t>论述题</w:t>
      </w:r>
      <w:r>
        <w:rPr>
          <w:rFonts w:hint="eastAsia"/>
          <w:lang w:val="en-US" w:eastAsia="zh-CN"/>
        </w:rPr>
        <w:t>46分</w:t>
      </w:r>
      <w:r>
        <w:t>（</w:t>
      </w:r>
      <w:r>
        <w:rPr>
          <w:rFonts w:hint="eastAsia"/>
          <w:lang w:val="en-US" w:eastAsia="zh-CN"/>
        </w:rPr>
        <w:t>2</w:t>
      </w:r>
      <w:r>
        <w:t>小题，每小题</w:t>
      </w:r>
      <w:r>
        <w:rPr>
          <w:rFonts w:hint="eastAsia"/>
          <w:lang w:val="en-US" w:eastAsia="zh-CN"/>
        </w:rPr>
        <w:t>23</w:t>
      </w:r>
      <w: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rPr>
      </w:pPr>
      <w:r>
        <w:rPr>
          <w:rFonts w:hint="eastAsia" w:ascii="黑体" w:hAnsi="黑体" w:eastAsia="黑体"/>
        </w:rPr>
        <w:t>Ⅳ</w:t>
      </w:r>
      <w:r>
        <w:rPr>
          <w:rFonts w:ascii="黑体" w:hAnsi="黑体" w:eastAsia="黑体"/>
        </w:rPr>
        <w:t>．考查内容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b/>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华文中宋"/>
          <w:lang w:val="en-US" w:eastAsia="zh-CN"/>
        </w:rPr>
      </w:pPr>
      <w:bookmarkStart w:id="2" w:name="_GoBack"/>
      <w:bookmarkEnd w:id="2"/>
      <w:r>
        <w:rPr>
          <w:rFonts w:ascii="华文中宋" w:hAnsi="华文中宋" w:eastAsia="华文中宋"/>
          <w:b/>
        </w:rPr>
        <w:t>一、</w:t>
      </w:r>
      <w:r>
        <w:rPr>
          <w:rFonts w:hint="eastAsia" w:ascii="华文中宋" w:hAnsi="华文中宋" w:eastAsia="华文中宋"/>
          <w:b/>
          <w:lang w:eastAsia="zh-CN"/>
        </w:rPr>
        <w:t>微观经济学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both"/>
        <w:textAlignment w:val="auto"/>
        <w:rPr>
          <w:rFonts w:hint="eastAsia"/>
          <w:b w:val="0"/>
          <w:bCs/>
        </w:rPr>
      </w:pPr>
      <w:r>
        <w:rPr>
          <w:rFonts w:hint="eastAsia"/>
          <w:b w:val="0"/>
          <w:bCs/>
          <w:lang w:eastAsia="zh-CN"/>
        </w:rPr>
        <w:t>（一）</w:t>
      </w:r>
      <w:r>
        <w:rPr>
          <w:rFonts w:hint="eastAsia"/>
          <w:b w:val="0"/>
          <w:bCs/>
        </w:rPr>
        <w:t>引论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rPr>
      </w:pPr>
      <w:r>
        <w:rPr>
          <w:rFonts w:hint="eastAsia"/>
          <w:b w:val="0"/>
          <w:bCs/>
          <w:lang w:val="en-US" w:eastAsia="zh-CN"/>
        </w:rPr>
        <w:t>1.</w:t>
      </w:r>
      <w:r>
        <w:rPr>
          <w:rFonts w:hint="eastAsia"/>
          <w:b w:val="0"/>
          <w:bCs/>
        </w:rPr>
        <w:t>什么是西方经济学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rPr>
      </w:pPr>
      <w:r>
        <w:rPr>
          <w:rFonts w:hint="eastAsia"/>
          <w:b w:val="0"/>
          <w:bCs/>
        </w:rPr>
        <w:t xml:space="preserve">   </w:t>
      </w:r>
      <w:r>
        <w:rPr>
          <w:rFonts w:hint="eastAsia"/>
          <w:b w:val="0"/>
          <w:bCs/>
          <w:lang w:val="en-US" w:eastAsia="zh-CN"/>
        </w:rPr>
        <w:t xml:space="preserve"> </w:t>
      </w:r>
      <w:r>
        <w:rPr>
          <w:rFonts w:hint="eastAsia"/>
          <w:b w:val="0"/>
          <w:bCs/>
        </w:rPr>
        <w:t>企事业的经营管理方法和经验</w:t>
      </w:r>
      <w:r>
        <w:rPr>
          <w:rFonts w:hint="eastAsia"/>
          <w:b w:val="0"/>
          <w:bCs/>
          <w:lang w:eastAsia="zh-CN"/>
        </w:rPr>
        <w:t>，</w:t>
      </w:r>
      <w:r>
        <w:rPr>
          <w:rFonts w:hint="eastAsia"/>
          <w:b w:val="0"/>
          <w:bCs/>
        </w:rPr>
        <w:t>对一个经济部门或经济领域或经济问题的集中研究成果</w:t>
      </w:r>
      <w:r>
        <w:rPr>
          <w:rFonts w:hint="eastAsia"/>
          <w:b w:val="0"/>
          <w:bCs/>
          <w:lang w:eastAsia="zh-CN"/>
        </w:rPr>
        <w:t>，</w:t>
      </w:r>
      <w:r>
        <w:rPr>
          <w:rFonts w:hint="eastAsia"/>
          <w:b w:val="0"/>
          <w:bCs/>
        </w:rPr>
        <w:t>经济理论的研究和考察。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rPr>
      </w:pPr>
      <w:r>
        <w:rPr>
          <w:rFonts w:hint="eastAsia"/>
          <w:b w:val="0"/>
          <w:bCs/>
          <w:lang w:val="en-US" w:eastAsia="zh-CN"/>
        </w:rPr>
        <w:t>2.</w:t>
      </w:r>
      <w:r>
        <w:rPr>
          <w:rFonts w:hint="eastAsia"/>
          <w:b w:val="0"/>
          <w:bCs/>
        </w:rPr>
        <w:t>现代西方经济学的由来和演变</w:t>
      </w:r>
    </w:p>
    <w:p>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b w:val="0"/>
          <w:bCs/>
        </w:rPr>
      </w:pPr>
      <w:r>
        <w:rPr>
          <w:rFonts w:hint="eastAsia"/>
          <w:b w:val="0"/>
          <w:bCs/>
        </w:rPr>
        <w:t>资产阶级经济学从它的产生一直到现在，经历了重商主义、古典经济学、庸俗经济学和庸俗经济学后这四个阶段。在20世纪30年代，由于历史条件的变迁，传统的西方经济学先后经历了三次比较重大的修改和补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rPr>
      </w:pPr>
      <w:r>
        <w:rPr>
          <w:rFonts w:hint="eastAsia"/>
          <w:b w:val="0"/>
          <w:bCs/>
          <w:lang w:val="en-US" w:eastAsia="zh-CN"/>
        </w:rPr>
        <w:t>3.</w:t>
      </w:r>
      <w:r>
        <w:rPr>
          <w:rFonts w:hint="eastAsia"/>
          <w:b w:val="0"/>
          <w:bCs/>
        </w:rPr>
        <w:t>西方经济学企图解决的两个问题</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lang w:eastAsia="zh-CN"/>
        </w:rPr>
      </w:pPr>
      <w:r>
        <w:rPr>
          <w:rFonts w:hint="eastAsia"/>
          <w:b w:val="0"/>
          <w:bCs/>
        </w:rPr>
        <w:t>第一，在意识形态上，宣传资本主义制度的合理性和优越性，从而旧强对该制度永恒存在的信念。第二，总结资本主义的市场经济运行的经验并把圣验提升为理论，以便为改善其运行，甚至在必要时为拯救其存在提供政策建议</w:t>
      </w:r>
      <w:r>
        <w:rPr>
          <w:rFonts w:hint="eastAsia"/>
          <w:b w:val="0"/>
          <w:bCs/>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rPr>
      </w:pPr>
      <w:r>
        <w:rPr>
          <w:rFonts w:hint="eastAsia"/>
          <w:b w:val="0"/>
          <w:bCs/>
          <w:lang w:val="en-US" w:eastAsia="zh-CN"/>
        </w:rPr>
        <w:t>4.</w:t>
      </w:r>
      <w:r>
        <w:rPr>
          <w:rFonts w:hint="eastAsia"/>
          <w:b w:val="0"/>
          <w:bCs/>
        </w:rPr>
        <w:t>对西方经济学应持有的态度</w:t>
      </w:r>
    </w:p>
    <w:p>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b w:val="0"/>
          <w:bCs/>
        </w:rPr>
      </w:pPr>
      <w:r>
        <w:rPr>
          <w:rFonts w:hint="eastAsia"/>
          <w:b w:val="0"/>
          <w:bCs/>
        </w:rPr>
        <w:t>在整个的理论体系上或整体倾向性上对它持否定的态度，而在具体的内容上应该看到它的有用之处。当然，是否真正有用还需考虑到国情的差别。</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rPr>
      </w:pPr>
      <w:r>
        <w:rPr>
          <w:rFonts w:hint="eastAsia"/>
          <w:b w:val="0"/>
          <w:bCs/>
          <w:lang w:val="en-US" w:eastAsia="zh-CN"/>
        </w:rPr>
        <w:t>5.</w:t>
      </w:r>
      <w:r>
        <w:rPr>
          <w:rFonts w:hint="eastAsia"/>
          <w:b w:val="0"/>
          <w:bCs/>
        </w:rPr>
        <w:t>为什么学习西方经济学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rPr>
      </w:pPr>
      <w:r>
        <w:rPr>
          <w:rFonts w:hint="eastAsia"/>
          <w:b w:val="0"/>
          <w:bCs/>
        </w:rPr>
        <w:t xml:space="preserve">   第一，无论是马列主义的经典作家，还是西方经济学者，对经济理论都非常重视。 第二，上一节指出，即使以西方经济学中的有用部分而论，它是否真正有用还要看它是否适合我国的国情。第三，随着改革开放的进展，我国与西方的交往日益频繁。第四，西方经济学在不同的程度上构成许多西方经济学科和课程的理论基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（二）</w:t>
      </w:r>
      <w:r>
        <w:rPr>
          <w:rFonts w:hint="eastAsia" w:asciiTheme="minorEastAsia" w:hAnsiTheme="minorEastAsia" w:eastAsiaTheme="minorEastAsia" w:cstheme="minorEastAsia"/>
          <w:b w:val="0"/>
          <w:bCs w:val="0"/>
          <w:sz w:val="21"/>
          <w:szCs w:val="21"/>
        </w:rPr>
        <w:t>需求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供给</w:t>
      </w:r>
      <w:r>
        <w:rPr>
          <w:rFonts w:hint="eastAsia" w:asciiTheme="minorEastAsia" w:hAnsiTheme="minorEastAsia" w:eastAsiaTheme="minorEastAsia" w:cstheme="minorEastAsia"/>
          <w:b w:val="0"/>
          <w:bCs w:val="0"/>
          <w:sz w:val="21"/>
          <w:szCs w:val="21"/>
          <w:lang w:eastAsia="zh-CN"/>
        </w:rPr>
        <w:t>和价格均衡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微观经济学的特点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微观经济学的研究对象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微观经济学的一个基本假设条件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对微观经济学的鸟瞰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需求曲线</w:t>
      </w:r>
      <w:r>
        <w:rPr>
          <w:rFonts w:hint="eastAsia" w:asciiTheme="minorEastAsia" w:hAnsiTheme="minorEastAsia" w:eastAsiaTheme="minorEastAsia" w:cstheme="minorEastAsia"/>
          <w:b w:val="0"/>
          <w:bCs w:val="0"/>
          <w:sz w:val="21"/>
          <w:szCs w:val="21"/>
          <w:lang w:eastAsia="zh-CN"/>
        </w:rPr>
        <w:t>、供给曲线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需求函数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需求表和需求曲线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供给函数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供给表和供给曲线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供求曲线的共同作用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均衡的含义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均衡价格的决定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均衡价格的变动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经济模型、静态分析、比较分析和动态分析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经济模型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内生变量、外生变量和参数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静态分析、比较静态分析和动态分析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需求弹性和供给弹性</w:t>
      </w:r>
      <w:r>
        <w:rPr>
          <w:rFonts w:hint="eastAsia" w:asciiTheme="minorEastAsia" w:hAnsiTheme="minorEastAsia" w:eastAsiaTheme="minorEastAsia" w:cstheme="minorEastAsia"/>
          <w:b w:val="0"/>
          <w:bCs w:val="0"/>
          <w:sz w:val="21"/>
          <w:szCs w:val="21"/>
          <w:lang w:eastAsia="zh-CN"/>
        </w:rPr>
        <w:t>、蛛网模型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弹性的一般含义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需求的价格弹性的含义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需求的价格弹性：弧弹性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需求的价格弹性：点弹性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需求的价格弹性和厂商的销售收入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影响需求的价格弹性的因素</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弹性概念的扩大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运用供求曲线的事例</w:t>
      </w:r>
      <w:r>
        <w:rPr>
          <w:rFonts w:hint="eastAsia" w:asciiTheme="minorEastAsia" w:hAnsiTheme="minorEastAsia" w:eastAsiaTheme="minorEastAsia" w:cstheme="minorEastAsia"/>
          <w:b w:val="0"/>
          <w:bCs w:val="0"/>
          <w:sz w:val="21"/>
          <w:szCs w:val="21"/>
          <w:lang w:eastAsia="zh-CN"/>
        </w:rPr>
        <w:t>，蛛网模型</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（三）消费者选择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效用论概述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效用的概念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基数效用和序数效用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基数效用论和边际效用分析法概述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无差异曲线</w:t>
      </w:r>
      <w:r>
        <w:rPr>
          <w:rFonts w:hint="eastAsia" w:asciiTheme="minorEastAsia" w:hAnsiTheme="minorEastAsia" w:eastAsiaTheme="minorEastAsia" w:cstheme="minorEastAsia"/>
          <w:b w:val="0"/>
          <w:bCs w:val="0"/>
          <w:sz w:val="21"/>
          <w:szCs w:val="21"/>
          <w:lang w:eastAsia="zh-CN"/>
        </w:rPr>
        <w:t>、预算线、</w:t>
      </w:r>
      <w:r>
        <w:rPr>
          <w:rFonts w:hint="eastAsia" w:asciiTheme="minorEastAsia" w:hAnsiTheme="minorEastAsia" w:eastAsiaTheme="minorEastAsia" w:cstheme="minorEastAsia"/>
          <w:b w:val="0"/>
          <w:bCs w:val="0"/>
          <w:sz w:val="21"/>
          <w:szCs w:val="21"/>
        </w:rPr>
        <w:t>消费者的均衡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关于偏好的假定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无差异曲线及其特点</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商品的边际替代率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无差异曲线的特殊形状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预算线的含义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预算线的变动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消费者的均衡</w:t>
      </w:r>
      <w:r>
        <w:rPr>
          <w:rFonts w:hint="eastAsia" w:asciiTheme="minorEastAsia" w:hAnsiTheme="minorEastAsia" w:eastAsiaTheme="minorEastAsia" w:cstheme="minorEastAsia"/>
          <w:b w:val="0"/>
          <w:bCs w:val="0"/>
          <w:sz w:val="21"/>
          <w:szCs w:val="21"/>
          <w:lang w:eastAsia="zh-CN"/>
        </w:rPr>
        <w:t>的经济学含义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价格变化和收入变化对消费者均衡的影响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价格变化：价格－消费曲线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消费者的需求曲线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收入变化：收入－消费曲线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恩格尔曲线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替代效应和收入效应</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替代效应和收入效应的含义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正常物品的替代效应和收入效应</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正常物品和低档物品的区别与收入效应</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低档物品的替代效应和收入效应</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吉芬物品的替代效应和收入效应</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不确定性和风险</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（四）</w:t>
      </w:r>
      <w:r>
        <w:rPr>
          <w:rFonts w:hint="eastAsia" w:asciiTheme="minorEastAsia" w:hAnsiTheme="minorEastAsia" w:eastAsiaTheme="minorEastAsia" w:cstheme="minorEastAsia"/>
          <w:b w:val="0"/>
          <w:bCs w:val="0"/>
          <w:sz w:val="21"/>
          <w:szCs w:val="21"/>
        </w:rPr>
        <w:t>生产</w:t>
      </w:r>
      <w:r>
        <w:rPr>
          <w:rFonts w:hint="eastAsia" w:asciiTheme="minorEastAsia" w:hAnsiTheme="minorEastAsia" w:eastAsiaTheme="minorEastAsia" w:cstheme="minorEastAsia"/>
          <w:b w:val="0"/>
          <w:bCs w:val="0"/>
          <w:sz w:val="21"/>
          <w:szCs w:val="21"/>
          <w:lang w:eastAsia="zh-CN"/>
        </w:rPr>
        <w:t>技术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厂商</w:t>
      </w:r>
      <w:r>
        <w:rPr>
          <w:rFonts w:hint="eastAsia" w:asciiTheme="minorEastAsia" w:hAnsiTheme="minorEastAsia" w:eastAsiaTheme="minorEastAsia" w:cstheme="minorEastAsia"/>
          <w:b w:val="0"/>
          <w:bCs w:val="0"/>
          <w:sz w:val="21"/>
          <w:szCs w:val="21"/>
          <w:lang w:eastAsia="zh-CN"/>
        </w:rPr>
        <w:t>、生产函数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厂商的组织形式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企业的本质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厂商的目标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生产函数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两种类型的生产函数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一种可变生产要素的生产函数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两种可变生产要素的生产函数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一种可变生产要素的生产函数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总产量、平均产量和边际产量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边际报酬递减规律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总产量、平均产量和边际产量相互之间的关系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短期生产的三个阶段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两种可变生产要素的生产函数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等产量曲线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边际技术替代率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等成本线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最优的生产要素组合</w:t>
      </w:r>
      <w:r>
        <w:rPr>
          <w:rFonts w:hint="eastAsia" w:asciiTheme="minorEastAsia" w:hAnsiTheme="minorEastAsia" w:eastAsiaTheme="minorEastAsia" w:cstheme="minorEastAsia"/>
          <w:b w:val="0"/>
          <w:bCs w:val="0"/>
          <w:sz w:val="21"/>
          <w:szCs w:val="21"/>
          <w:lang w:eastAsia="zh-CN"/>
        </w:rPr>
        <w:t>、规模报酬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等成本线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既定成本条件下的产量最大化</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既定产量条件下的成本最小化</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利润最大化可以得到最优的生产要素组合</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扩展线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规模报酬</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（五）</w:t>
      </w:r>
      <w:r>
        <w:rPr>
          <w:rFonts w:hint="eastAsia" w:asciiTheme="minorEastAsia" w:hAnsiTheme="minorEastAsia" w:eastAsiaTheme="minorEastAsia" w:cstheme="minorEastAsia"/>
          <w:b w:val="0"/>
          <w:bCs w:val="0"/>
          <w:sz w:val="21"/>
          <w:szCs w:val="21"/>
        </w:rPr>
        <w:t>成本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成本的概念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机会成本</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显成本和隐成本</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利润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短期总产量和短期总成本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短期总产量曲线和短期总成本曲线的关系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短期总成本和扩展线的图形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短期成本曲线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短期成本的分类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短期成本曲线的综合图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短期成本变动的决定因素：边际报酬递减规律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由总成本曲线到平均成本曲线和边际成本曲线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短期产量曲线与短期成本曲线之间的关系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长期成本曲线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长期总成本函数和长期总成本曲线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长期平均成本函数和长期平均成本曲线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长期边际成本函数和长期边际成本曲线</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（六）</w:t>
      </w:r>
      <w:r>
        <w:rPr>
          <w:rFonts w:hint="eastAsia" w:asciiTheme="minorEastAsia" w:hAnsiTheme="minorEastAsia" w:eastAsiaTheme="minorEastAsia" w:cstheme="minorEastAsia"/>
          <w:b w:val="0"/>
          <w:bCs w:val="0"/>
          <w:sz w:val="21"/>
          <w:szCs w:val="21"/>
        </w:rPr>
        <w:t>完全竞争市场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1．厂商和市场的类型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完全竞争厂商的需求曲线和收益曲线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厂商实现利润最大化的均衡条件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完全竞争市场的条件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完全竞争厂商的需求曲线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完全竞争厂商的收益曲线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厂商实现利润最大化的均衡条件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完全竞争厂商的短期均衡和短期供给曲线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完全竞争行业的短期供给曲线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全竞争厂商的短期均衡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完全竞争厂商的短期供给曲线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生产者剩余</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完全竞争行业的短期供给曲线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完全竞争厂商的长期均衡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完全竞争行业的长期供给曲线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厂商对最优生产规模的选择</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厂商进出一个行业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成本不变行业的长期供给曲线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成本递增行业的长期供给曲线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成本递减行业的长期供给曲线</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210" w:firstLineChars="1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（七）</w:t>
      </w:r>
      <w:r>
        <w:rPr>
          <w:rFonts w:hint="eastAsia" w:asciiTheme="minorEastAsia" w:hAnsiTheme="minorEastAsia" w:eastAsiaTheme="minorEastAsia" w:cstheme="minorEastAsia"/>
          <w:b w:val="0"/>
          <w:bCs w:val="0"/>
          <w:sz w:val="21"/>
          <w:szCs w:val="21"/>
        </w:rPr>
        <w:t>不完全竞争市场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垄断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垄断市场的条件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垄断厂商的需求曲线和收益曲线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垄断厂商的短期均衡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垄断厂商的供给曲线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垄断厂商的长期均衡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价格歧视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自然垄断和政府管制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垄断竞争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垄断竞争市场的条件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垄断竞争厂商的需求曲线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垄断竞争厂商的短期均衡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垄断竞争厂商的长期均衡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垄断竞争与理想的产量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非价格竞争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寡头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寡头市场的特征</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古诺模型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斯威齐模型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不同市场的比较</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（八）</w:t>
      </w:r>
      <w:r>
        <w:rPr>
          <w:rFonts w:hint="eastAsia" w:asciiTheme="minorEastAsia" w:hAnsiTheme="minorEastAsia" w:eastAsiaTheme="minorEastAsia" w:cstheme="minorEastAsia"/>
          <w:b w:val="0"/>
          <w:bCs w:val="0"/>
          <w:sz w:val="21"/>
          <w:szCs w:val="21"/>
        </w:rPr>
        <w:t>生产要素价格的决定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劳动供给曲线和工资率的决定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劳动和闲暇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劳动供给曲线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替代效应和收入效应</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劳动的市场供给曲线和均衡工资的决定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土地的供给曲线和地租的决定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土地、土地供给和土地价格</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土地的供给曲线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使用土地的价格和地租的决定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租金、准租金和经济租金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资本的供给曲线和利息的决定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资本和利息</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资本的供给</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资本市场的均衡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洛伦兹曲线和基尼系数</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（九）</w:t>
      </w:r>
      <w:r>
        <w:rPr>
          <w:rFonts w:hint="eastAsia" w:asciiTheme="minorEastAsia" w:hAnsiTheme="minorEastAsia" w:eastAsiaTheme="minorEastAsia" w:cstheme="minorEastAsia"/>
          <w:b w:val="0"/>
          <w:bCs w:val="0"/>
          <w:sz w:val="21"/>
          <w:szCs w:val="21"/>
        </w:rPr>
        <w:t>一般均衡论和福利经济学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一般均衡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局部均衡和一般均衡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一般均衡的存在性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实现一般均衡的“试探过程”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经济效率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实证经济学和规范经济学</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判断经济效率的标准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完全竞争和帕累托最优状态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交换的最优条件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生产的最优条件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生产和交换的最优条件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社会福利函数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效率与公平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效用可能性曲线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社会福利函数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不可能定理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效率和公平的矛盾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“效率优先”和“兼顾公平”</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（十）</w:t>
      </w:r>
      <w:r>
        <w:rPr>
          <w:rFonts w:hint="eastAsia" w:asciiTheme="minorEastAsia" w:hAnsiTheme="minorEastAsia" w:eastAsiaTheme="minorEastAsia" w:cstheme="minorEastAsia"/>
          <w:b w:val="0"/>
          <w:bCs w:val="0"/>
          <w:sz w:val="21"/>
          <w:szCs w:val="21"/>
        </w:rPr>
        <w:t>博弈论初步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博弈论和策略行为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同时博弈：纯策略均衡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寡头博弈</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支付矩阵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条件策略和条件策略组合</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纳什均衡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同时博弈：混合策略均衡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不存在纯策略均衡时的混合策略均衡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存在纯策略均衡时的混合策略均衡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混合策略博弈的一般理论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（十一）</w:t>
      </w:r>
      <w:r>
        <w:rPr>
          <w:rFonts w:hint="eastAsia" w:asciiTheme="minorEastAsia" w:hAnsiTheme="minorEastAsia" w:eastAsiaTheme="minorEastAsia" w:cstheme="minorEastAsia"/>
          <w:b w:val="0"/>
          <w:bCs w:val="0"/>
          <w:sz w:val="21"/>
          <w:szCs w:val="21"/>
        </w:rPr>
        <w:t>市场失灵和微观经济政策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垄断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垄断与低效率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寻租理论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对垄断的公共管制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反托拉斯法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外部影响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外部影响及其分类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外部影响和资源配置失当</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有关外部影响的政策</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科斯定理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公共物品和公共资源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排他性与竞用性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公共物品</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公共资源</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公共选择理论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信息的不完全和不对称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szCs w:val="22"/>
        </w:rPr>
      </w:pPr>
      <w:r>
        <w:rPr>
          <w:rFonts w:hint="eastAsia" w:asciiTheme="minorEastAsia" w:hAnsiTheme="minorEastAsia" w:eastAsiaTheme="minorEastAsia" w:cstheme="minorEastAsia"/>
          <w:b w:val="0"/>
          <w:bCs w:val="0"/>
          <w:sz w:val="21"/>
          <w:szCs w:val="21"/>
        </w:rPr>
        <w:t>信息、信息的不完全和不对称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信息与商品市场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信息与保险市场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信息与劳动市场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信息不完全和激励机制：委托－代理问题</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信誉和信息调控</w:t>
      </w:r>
    </w:p>
    <w:p>
      <w:pPr>
        <w:keepNext w:val="0"/>
        <w:keepLines w:val="0"/>
        <w:pageBreakBefore w:val="0"/>
        <w:widowControl w:val="0"/>
        <w:kinsoku/>
        <w:wordWrap/>
        <w:overflowPunct/>
        <w:topLinePunct w:val="0"/>
        <w:autoSpaceDE/>
        <w:autoSpaceDN/>
        <w:bidi w:val="0"/>
        <w:adjustRightInd/>
        <w:snapToGrid/>
        <w:spacing w:line="400" w:lineRule="exact"/>
        <w:ind w:firstLine="405"/>
        <w:jc w:val="center"/>
        <w:textAlignment w:val="auto"/>
        <w:rPr>
          <w:rFonts w:ascii="华文中宋" w:hAnsi="华文中宋" w:eastAsia="华文中宋"/>
          <w:b/>
        </w:rPr>
      </w:pPr>
    </w:p>
    <w:p>
      <w:pPr>
        <w:keepNext w:val="0"/>
        <w:keepLines w:val="0"/>
        <w:pageBreakBefore w:val="0"/>
        <w:widowControl w:val="0"/>
        <w:kinsoku/>
        <w:wordWrap/>
        <w:overflowPunct/>
        <w:topLinePunct w:val="0"/>
        <w:autoSpaceDE/>
        <w:autoSpaceDN/>
        <w:bidi w:val="0"/>
        <w:adjustRightInd/>
        <w:snapToGrid/>
        <w:spacing w:line="400" w:lineRule="exact"/>
        <w:ind w:firstLine="405"/>
        <w:jc w:val="center"/>
        <w:textAlignment w:val="auto"/>
        <w:rPr>
          <w:rFonts w:hint="eastAsia" w:ascii="华文中宋" w:hAnsi="华文中宋" w:eastAsia="华文中宋"/>
          <w:b/>
          <w:lang w:eastAsia="zh-CN"/>
        </w:rPr>
      </w:pPr>
      <w:r>
        <w:rPr>
          <w:rFonts w:ascii="华文中宋" w:hAnsi="华文中宋" w:eastAsia="华文中宋"/>
          <w:b/>
        </w:rPr>
        <w:t>二、</w:t>
      </w:r>
      <w:r>
        <w:rPr>
          <w:rFonts w:hint="eastAsia" w:ascii="华文中宋" w:hAnsi="华文中宋" w:eastAsia="华文中宋"/>
          <w:b/>
          <w:lang w:eastAsia="zh-CN"/>
        </w:rPr>
        <w:t>宏观经济学</w:t>
      </w:r>
    </w:p>
    <w:p>
      <w:pPr>
        <w:keepNext w:val="0"/>
        <w:keepLines w:val="0"/>
        <w:pageBreakBefore w:val="0"/>
        <w:widowControl w:val="0"/>
        <w:kinsoku/>
        <w:wordWrap/>
        <w:overflowPunct/>
        <w:topLinePunct w:val="0"/>
        <w:autoSpaceDE/>
        <w:autoSpaceDN/>
        <w:bidi w:val="0"/>
        <w:adjustRightInd/>
        <w:snapToGrid/>
        <w:spacing w:line="400" w:lineRule="exact"/>
        <w:ind w:firstLine="405"/>
        <w:textAlignment w:val="auto"/>
        <w:rPr>
          <w:rFonts w:ascii="华文中宋" w:hAnsi="华文中宋" w:eastAsia="华文中宋"/>
          <w:b/>
        </w:rPr>
      </w:pPr>
    </w:p>
    <w:p>
      <w:pPr>
        <w:keepNext w:val="0"/>
        <w:keepLines w:val="0"/>
        <w:pageBreakBefore w:val="0"/>
        <w:widowControl w:val="0"/>
        <w:kinsoku/>
        <w:wordWrap/>
        <w:overflowPunct/>
        <w:topLinePunct w:val="0"/>
        <w:autoSpaceDE/>
        <w:autoSpaceDN/>
        <w:bidi w:val="0"/>
        <w:adjustRightInd/>
        <w:snapToGrid/>
        <w:spacing w:afterLines="50" w:line="400" w:lineRule="exact"/>
        <w:ind w:firstLine="420" w:firstLineChars="2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（一）</w:t>
      </w:r>
      <w:r>
        <w:rPr>
          <w:rStyle w:val="9"/>
          <w:rFonts w:hint="eastAsia" w:asciiTheme="minorEastAsia" w:hAnsiTheme="minorEastAsia" w:eastAsiaTheme="minorEastAsia" w:cstheme="minorEastAsia"/>
          <w:b w:val="0"/>
          <w:bCs w:val="0"/>
          <w:sz w:val="21"/>
          <w:szCs w:val="21"/>
          <w:lang w:val="zh-CN"/>
        </w:rPr>
        <w:t>国民经济核算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宏观经济学的特点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宏观经济学的研究对象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宏观经济学和微观经济学的异同</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宏观经济学的加总法</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宏观经济学鸟瞰和本书宏观部分的章节安排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国内生产总值</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核算国民收入的两种方法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GDP的含义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认识总产出等于总收入对于核算GDP的意义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用支出法核算GDP</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用收入法核算GDP</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从国内生产总值到个人可支配收入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国民收入的基本公式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两部门经济的收入构成及储蓄—投资恒等式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三部门经济的收入构成及储蓄—投资恒等式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四部门经济的收入构成及储蓄—投资恒等式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名义GDP和实际GDP</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名义GDP与实际GDP的概念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GDP平减指数</w:t>
      </w:r>
    </w:p>
    <w:p>
      <w:pPr>
        <w:keepNext w:val="0"/>
        <w:keepLines w:val="0"/>
        <w:pageBreakBefore w:val="0"/>
        <w:widowControl w:val="0"/>
        <w:numPr>
          <w:ilvl w:val="0"/>
          <w:numId w:val="1"/>
        </w:numPr>
        <w:kinsoku/>
        <w:wordWrap/>
        <w:overflowPunct/>
        <w:topLinePunct w:val="0"/>
        <w:autoSpaceDE/>
        <w:autoSpaceDN/>
        <w:bidi w:val="0"/>
        <w:adjustRightInd/>
        <w:snapToGrid/>
        <w:spacing w:afterLines="50" w:line="400" w:lineRule="exact"/>
        <w:ind w:left="420" w:leftChars="200"/>
        <w:jc w:val="both"/>
        <w:textAlignment w:val="auto"/>
        <w:rPr>
          <w:rStyle w:val="9"/>
          <w:rFonts w:hint="eastAsia" w:asciiTheme="minorEastAsia" w:hAnsiTheme="minorEastAsia" w:eastAsiaTheme="minorEastAsia" w:cstheme="minorEastAsia"/>
          <w:b w:val="0"/>
          <w:bCs w:val="0"/>
          <w:sz w:val="21"/>
          <w:szCs w:val="21"/>
          <w:lang w:val="zh-CN"/>
        </w:rPr>
      </w:pPr>
      <w:r>
        <w:rPr>
          <w:rStyle w:val="9"/>
          <w:rFonts w:hint="eastAsia" w:asciiTheme="minorEastAsia" w:hAnsiTheme="minorEastAsia" w:eastAsiaTheme="minorEastAsia" w:cstheme="minorEastAsia"/>
          <w:b w:val="0"/>
          <w:bCs w:val="0"/>
          <w:sz w:val="21"/>
          <w:szCs w:val="21"/>
          <w:lang w:val="zh-CN"/>
        </w:rPr>
        <w:t>简单国民收入的决定理论</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均衡的产出</w:t>
      </w:r>
    </w:p>
    <w:p>
      <w:pPr>
        <w:keepNext w:val="0"/>
        <w:keepLines w:val="0"/>
        <w:pageBreakBefore w:val="0"/>
        <w:widowControl w:val="0"/>
        <w:numPr>
          <w:numId w:val="0"/>
        </w:numPr>
        <w:kinsoku/>
        <w:wordWrap/>
        <w:overflowPunct/>
        <w:topLinePunct w:val="0"/>
        <w:autoSpaceDE/>
        <w:autoSpaceDN/>
        <w:bidi w:val="0"/>
        <w:adjustRightInd/>
        <w:snapToGrid/>
        <w:spacing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几个假定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均衡产出的概念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均衡的条件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凯恩斯的消费理论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其他消费函数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消费函数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储蓄函数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消费函数和储蓄函数的关系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社会消费函数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相对收入假说</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生命周期理论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永久收入假说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经济中国民收入的决定</w:t>
      </w:r>
      <w:r>
        <w:rPr>
          <w:rFonts w:hint="eastAsia" w:asciiTheme="minorEastAsia" w:hAnsiTheme="minorEastAsia" w:eastAsiaTheme="minorEastAsia" w:cstheme="minorEastAsia"/>
          <w:b w:val="0"/>
          <w:bCs w:val="0"/>
          <w:sz w:val="21"/>
          <w:szCs w:val="21"/>
          <w:lang w:eastAsia="zh-CN"/>
        </w:rPr>
        <w:t>、乘数论</w:t>
      </w:r>
    </w:p>
    <w:p>
      <w:pPr>
        <w:keepNext w:val="0"/>
        <w:keepLines w:val="0"/>
        <w:pageBreakBefore w:val="0"/>
        <w:widowControl w:val="0"/>
        <w:kinsoku/>
        <w:wordWrap/>
        <w:overflowPunct/>
        <w:topLinePunct w:val="0"/>
        <w:autoSpaceDE/>
        <w:autoSpaceDN/>
        <w:bidi w:val="0"/>
        <w:adjustRightInd/>
        <w:snapToGrid/>
        <w:spacing w:afterLines="50" w:line="400" w:lineRule="exact"/>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两部门经济中收入的决定收入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三部门经济中国民收入的决定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四部门经济中国民收入的决定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乘数论</w:t>
      </w:r>
    </w:p>
    <w:p>
      <w:pPr>
        <w:keepNext w:val="0"/>
        <w:keepLines w:val="0"/>
        <w:pageBreakBefore w:val="0"/>
        <w:widowControl w:val="0"/>
        <w:kinsoku/>
        <w:wordWrap/>
        <w:overflowPunct/>
        <w:topLinePunct w:val="0"/>
        <w:autoSpaceDE/>
        <w:autoSpaceDN/>
        <w:bidi w:val="0"/>
        <w:adjustRightInd/>
        <w:snapToGrid/>
        <w:spacing w:afterLines="50" w:line="400" w:lineRule="exact"/>
        <w:ind w:left="420" w:leftChars="2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（三）</w:t>
      </w:r>
      <w:r>
        <w:rPr>
          <w:rStyle w:val="9"/>
          <w:rFonts w:hint="eastAsia" w:asciiTheme="minorEastAsia" w:hAnsiTheme="minorEastAsia" w:eastAsiaTheme="minorEastAsia" w:cstheme="minorEastAsia"/>
          <w:b w:val="0"/>
          <w:bCs w:val="0"/>
          <w:sz w:val="21"/>
          <w:szCs w:val="21"/>
          <w:lang w:val="zh-CN"/>
        </w:rPr>
        <w:t>产品市场和货币市场的一般均衡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投资的决定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实际利率与投资</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资本边际效率的意义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资本边际效率曲线与投资边际效率曲线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预期收益与投资</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风险与投资</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托宾的“q”说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IS曲线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IS曲线及其推导</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IS曲线的斜率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IS曲线的移动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利率的决定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利率决定于货币的需求和供给</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流动性偏好与货币需求动机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流动偏好陷阱</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货币需求函数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货币供求均衡和利率的决定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LM曲线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LM曲线及其推导</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LM曲线的斜率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LM曲线的移动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IS-LM分析</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凯恩斯的基本理论框架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两个市场同时均衡的利率和收入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均衡收入和利率的变动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凯恩斯的基本理论框架</w:t>
      </w:r>
    </w:p>
    <w:p>
      <w:pPr>
        <w:keepNext w:val="0"/>
        <w:keepLines w:val="0"/>
        <w:pageBreakBefore w:val="0"/>
        <w:widowControl w:val="0"/>
        <w:kinsoku/>
        <w:wordWrap/>
        <w:overflowPunct/>
        <w:topLinePunct w:val="0"/>
        <w:autoSpaceDE/>
        <w:autoSpaceDN/>
        <w:bidi w:val="0"/>
        <w:adjustRightInd/>
        <w:snapToGrid/>
        <w:spacing w:afterLines="50" w:line="400" w:lineRule="exact"/>
        <w:ind w:left="420" w:leftChars="2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（四）</w:t>
      </w:r>
      <w:r>
        <w:rPr>
          <w:rStyle w:val="9"/>
          <w:rFonts w:hint="eastAsia" w:asciiTheme="minorEastAsia" w:hAnsiTheme="minorEastAsia" w:eastAsiaTheme="minorEastAsia" w:cstheme="minorEastAsia"/>
          <w:b w:val="0"/>
          <w:bCs w:val="0"/>
          <w:sz w:val="21"/>
          <w:szCs w:val="21"/>
        </w:rPr>
        <w:t>宏观经济政策分析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财政政策和货币政策的影响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财政政策和货币政策的定义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财政政策和货币政策的影响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财政政策效果</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货币政策效果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财政政策效果的IS-LM图形分析</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凯恩斯主义的极端情况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挤出效应</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货币政策效果的IS-LM图形分析</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古典主义的极端情况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货币政策的局限性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sz w:val="21"/>
          <w:szCs w:val="21"/>
        </w:rPr>
        <w:t>两种政策的混合使用</w:t>
      </w:r>
    </w:p>
    <w:p>
      <w:pPr>
        <w:keepNext w:val="0"/>
        <w:keepLines w:val="0"/>
        <w:pageBreakBefore w:val="0"/>
        <w:widowControl w:val="0"/>
        <w:kinsoku/>
        <w:wordWrap/>
        <w:overflowPunct/>
        <w:topLinePunct w:val="0"/>
        <w:autoSpaceDE/>
        <w:autoSpaceDN/>
        <w:bidi w:val="0"/>
        <w:adjustRightInd/>
        <w:snapToGrid/>
        <w:spacing w:afterLines="50" w:line="400" w:lineRule="exact"/>
        <w:ind w:left="420" w:leftChars="2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（五）</w:t>
      </w:r>
      <w:r>
        <w:rPr>
          <w:rStyle w:val="9"/>
          <w:rFonts w:hint="eastAsia" w:asciiTheme="minorEastAsia" w:hAnsiTheme="minorEastAsia" w:eastAsiaTheme="minorEastAsia" w:cstheme="minorEastAsia"/>
          <w:b w:val="0"/>
          <w:bCs w:val="0"/>
          <w:sz w:val="21"/>
          <w:szCs w:val="21"/>
        </w:rPr>
        <w:t>宏观经济政策实践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color w:val="000000"/>
          <w:sz w:val="21"/>
          <w:szCs w:val="21"/>
        </w:rPr>
        <w:t>经济政策目标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财政政策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财政的构成与财政政策工具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自动稳定与斟酌使用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功能财政和预算盈余</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充分就业预算盈余与财政政策方向</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赤字与公债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货币政策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商业银行和中央银行</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存款创造和货币供给</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债券价格与市场利息率的关系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货币政策及其工具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货币政策起作用的其他途径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宏观经济政策及理论的演变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凯恩斯革命</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非凯恩斯主义流派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新凯恩斯主义</w:t>
      </w:r>
    </w:p>
    <w:p>
      <w:pPr>
        <w:keepNext w:val="0"/>
        <w:keepLines w:val="0"/>
        <w:pageBreakBefore w:val="0"/>
        <w:widowControl w:val="0"/>
        <w:kinsoku/>
        <w:wordWrap/>
        <w:overflowPunct/>
        <w:topLinePunct w:val="0"/>
        <w:autoSpaceDE/>
        <w:autoSpaceDN/>
        <w:bidi w:val="0"/>
        <w:adjustRightInd/>
        <w:snapToGrid/>
        <w:spacing w:afterLines="50" w:line="400" w:lineRule="exact"/>
        <w:ind w:firstLine="210" w:firstLineChars="1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（六）</w:t>
      </w:r>
      <w:r>
        <w:rPr>
          <w:rStyle w:val="9"/>
          <w:rFonts w:hint="eastAsia" w:asciiTheme="minorEastAsia" w:hAnsiTheme="minorEastAsia" w:eastAsiaTheme="minorEastAsia" w:cstheme="minorEastAsia"/>
          <w:b w:val="0"/>
          <w:bCs w:val="0"/>
          <w:sz w:val="21"/>
          <w:szCs w:val="21"/>
        </w:rPr>
        <w:t>总需求-总供给模型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总需求曲线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总供给的一般说明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短期与长期宏观生产函数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劳动市场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长期和短期在国民收入决定中的特殊含义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4.三条总供给曲线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古典总供给曲线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凯恩斯总供给曲线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常规总供给曲线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总需求和总供给模型对现实的解释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宏观经济的短期目标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总需求曲线移动的后果</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总供给曲线移动的后果</w:t>
      </w:r>
    </w:p>
    <w:p>
      <w:pPr>
        <w:keepNext w:val="0"/>
        <w:keepLines w:val="0"/>
        <w:pageBreakBefore w:val="0"/>
        <w:widowControl w:val="0"/>
        <w:kinsoku/>
        <w:wordWrap/>
        <w:overflowPunct/>
        <w:topLinePunct w:val="0"/>
        <w:autoSpaceDE/>
        <w:autoSpaceDN/>
        <w:bidi w:val="0"/>
        <w:adjustRightInd/>
        <w:snapToGrid/>
        <w:spacing w:afterLines="50" w:line="400" w:lineRule="exact"/>
        <w:ind w:left="420" w:leftChars="2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（七）</w:t>
      </w:r>
      <w:r>
        <w:rPr>
          <w:rStyle w:val="9"/>
          <w:rFonts w:hint="eastAsia" w:asciiTheme="minorEastAsia" w:hAnsiTheme="minorEastAsia" w:eastAsiaTheme="minorEastAsia" w:cstheme="minorEastAsia"/>
          <w:b w:val="0"/>
          <w:bCs w:val="0"/>
          <w:sz w:val="21"/>
          <w:szCs w:val="21"/>
        </w:rPr>
        <w:t>失业与通货膨胀</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9"/>
          <w:rFonts w:hint="eastAsia" w:asciiTheme="minorEastAsia" w:hAnsiTheme="minorEastAsia" w:eastAsiaTheme="minorEastAsia" w:cstheme="minorEastAsia"/>
          <w:b w:val="0"/>
          <w:bCs w:val="0"/>
          <w:sz w:val="21"/>
          <w:szCs w:val="21"/>
          <w:lang w:val="en-US" w:eastAsia="zh-CN"/>
        </w:rPr>
      </w:pPr>
      <w:r>
        <w:rPr>
          <w:rStyle w:val="9"/>
          <w:rFonts w:hint="eastAsia" w:asciiTheme="minorEastAsia" w:hAnsiTheme="minorEastAsia" w:eastAsiaTheme="minorEastAsia" w:cstheme="minorEastAsia"/>
          <w:b w:val="0"/>
          <w:bCs w:val="0"/>
          <w:sz w:val="21"/>
          <w:szCs w:val="21"/>
          <w:lang w:val="en-US" w:eastAsia="zh-CN"/>
        </w:rPr>
        <w:t>1.失业</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失业的描述</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失业的经济学解释</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失业的影响</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奥肯定律</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通货膨胀的描述</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通货膨胀的数据</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通货膨胀的衡量</w:t>
      </w:r>
      <w:r>
        <w:rPr>
          <w:rFonts w:hint="eastAsia" w:asciiTheme="minorEastAsia" w:hAnsiTheme="minorEastAsia" w:eastAsiaTheme="minorEastAsia" w:cstheme="minorEastAsia"/>
          <w:b w:val="0"/>
          <w:bCs w:val="0"/>
          <w:sz w:val="21"/>
          <w:szCs w:val="21"/>
          <w:lang w:eastAsia="zh-CN"/>
        </w:rPr>
        <w:t>、</w:t>
      </w:r>
      <w:bookmarkStart w:id="0" w:name="_Hlt119165661"/>
      <w:bookmarkStart w:id="1" w:name="_Hlt119165662"/>
      <w:r>
        <w:rPr>
          <w:rFonts w:hint="eastAsia" w:asciiTheme="minorEastAsia" w:hAnsiTheme="minorEastAsia" w:eastAsiaTheme="minorEastAsia" w:cstheme="minorEastAsia"/>
          <w:b w:val="0"/>
          <w:bCs w:val="0"/>
          <w:sz w:val="21"/>
          <w:szCs w:val="21"/>
        </w:rPr>
        <w:t>通货膨胀的分类</w:t>
      </w:r>
      <w:bookmarkEnd w:id="0"/>
      <w:bookmarkEnd w:id="1"/>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通货膨胀的原因</w:t>
      </w:r>
      <w:r>
        <w:rPr>
          <w:rFonts w:hint="eastAsia" w:asciiTheme="minorEastAsia" w:hAnsiTheme="minorEastAsia" w:eastAsiaTheme="minorEastAsia" w:cstheme="minorEastAsia"/>
          <w:b w:val="0"/>
          <w:bCs w:val="0"/>
          <w:sz w:val="21"/>
          <w:szCs w:val="21"/>
          <w:lang w:eastAsia="zh-CN"/>
        </w:rPr>
        <w:t>、经济效应</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作为货币现象的通货膨胀</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需求拉动通货膨胀</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成本推动通货膨胀</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结构性通货膨胀</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通货膨胀的持续</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通货膨胀的再分配效应</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通货膨胀的产出效应</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失业与通货膨胀的关系—菲利普斯曲线</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菲利普斯曲线的提出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菲利普斯曲线的政策含义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附加预期的菲利普斯曲线</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长期菲利普斯曲线</w:t>
      </w:r>
    </w:p>
    <w:p>
      <w:pPr>
        <w:keepNext w:val="0"/>
        <w:keepLines w:val="0"/>
        <w:pageBreakBefore w:val="0"/>
        <w:widowControl w:val="0"/>
        <w:kinsoku/>
        <w:wordWrap/>
        <w:overflowPunct/>
        <w:topLinePunct w:val="0"/>
        <w:autoSpaceDE/>
        <w:autoSpaceDN/>
        <w:bidi w:val="0"/>
        <w:adjustRightInd/>
        <w:snapToGrid/>
        <w:spacing w:afterLines="50" w:line="400" w:lineRule="exact"/>
        <w:ind w:left="420" w:leftChars="200"/>
        <w:jc w:val="both"/>
        <w:textAlignment w:val="auto"/>
        <w:rPr>
          <w:rStyle w:val="9"/>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val="0"/>
          <w:bCs w:val="0"/>
          <w:sz w:val="21"/>
          <w:szCs w:val="21"/>
          <w:lang w:eastAsia="zh-CN"/>
        </w:rPr>
        <w:t>（八）</w:t>
      </w:r>
      <w:r>
        <w:rPr>
          <w:rStyle w:val="9"/>
          <w:rFonts w:hint="eastAsia" w:asciiTheme="minorEastAsia" w:hAnsiTheme="minorEastAsia" w:eastAsiaTheme="minorEastAsia" w:cstheme="minorEastAsia"/>
          <w:b w:val="0"/>
          <w:bCs w:val="0"/>
          <w:sz w:val="21"/>
          <w:szCs w:val="21"/>
        </w:rPr>
        <w:t>经济增长和经济周期理论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经济增长的描述和事实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经济增长和经济发展</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经济增长和发展的一些事实</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经济增长的基本问题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增长核算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经济增长的决定因素</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增长核算方程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增长的经验估算</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经济增长因素分析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新古典增长理论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基本假定和思路</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没有技术进步的新古典增长模型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具有技术进步的新古典增长模型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内生增长理论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基本模型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两部门模型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促进经济增长政策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鼓励技术进步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鼓励资本形成</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增加劳动供给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经济周期的含义和特征</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经济周期理论的简要回顾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经济周期的含义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经济周期的特征</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第二世界大战前的经济周期研究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第二世界大战后的经济周期理论概述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乘数－加速数模型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加速原理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乘数－加速数模型的基本思想</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乘数－加速数模型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8.</w:t>
      </w:r>
      <w:r>
        <w:rPr>
          <w:rFonts w:hint="eastAsia" w:asciiTheme="minorEastAsia" w:hAnsiTheme="minorEastAsia" w:eastAsiaTheme="minorEastAsia" w:cstheme="minorEastAsia"/>
          <w:b w:val="0"/>
          <w:bCs w:val="0"/>
          <w:sz w:val="21"/>
          <w:szCs w:val="21"/>
        </w:rPr>
        <w:t>实际经济周期理论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作为波动源的技术冲击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基本理论</w:t>
      </w: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b/>
          <w:lang w:eastAsia="zh-CN"/>
        </w:rPr>
      </w:pPr>
      <w:r>
        <w:rPr>
          <w:rFonts w:ascii="华文中宋" w:hAnsi="华文中宋" w:eastAsia="华文中宋"/>
          <w:b/>
        </w:rPr>
        <w:t>三、</w:t>
      </w:r>
      <w:r>
        <w:rPr>
          <w:rFonts w:hint="eastAsia" w:ascii="华文中宋" w:hAnsi="华文中宋" w:eastAsia="华文中宋"/>
          <w:b/>
          <w:lang w:eastAsia="zh-CN"/>
        </w:rPr>
        <w:t>中央一号文件和中央经济工作会议精神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b/>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lang w:eastAsia="zh-CN"/>
        </w:rPr>
      </w:pPr>
      <w:r>
        <w:t>　　（一）</w:t>
      </w:r>
      <w:r>
        <w:rPr>
          <w:rFonts w:hint="eastAsia"/>
          <w:lang w:eastAsia="zh-CN"/>
        </w:rPr>
        <w:t>近五年中央一号文件</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（二）</w:t>
      </w:r>
      <w:r>
        <w:rPr>
          <w:rFonts w:hint="eastAsia"/>
          <w:lang w:eastAsia="zh-CN"/>
        </w:rPr>
        <w:t>近三年中央经济工作会议精神</w:t>
      </w:r>
      <w:r>
        <w:t>　</w:t>
      </w:r>
    </w:p>
    <w:sectPr>
      <w:footerReference r:id="rId3" w:type="default"/>
      <w:pgSz w:w="11906" w:h="16838"/>
      <w:pgMar w:top="1418" w:right="1134" w:bottom="1134" w:left="1134" w:header="851" w:footer="992" w:gutter="0"/>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crosoft JhengHei Light">
    <w:altName w:val="MingLiU"/>
    <w:panose1 w:val="00000000000000000000"/>
    <w:charset w:val="88"/>
    <w:family w:val="swiss"/>
    <w:pitch w:val="default"/>
    <w:sig w:usb0="00000000" w:usb1="00000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MingLiU">
    <w:panose1 w:val="020203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3D61FB"/>
    <w:multiLevelType w:val="singleLevel"/>
    <w:tmpl w:val="B83D61FB"/>
    <w:lvl w:ilvl="0" w:tentative="0">
      <w:start w:val="2"/>
      <w:numFmt w:val="chineseCounting"/>
      <w:suff w:val="nothing"/>
      <w:lvlText w:val="（%1）"/>
      <w:lvlJc w:val="left"/>
      <w:rPr>
        <w:rFonts w:hint="eastAsia"/>
      </w:rPr>
    </w:lvl>
  </w:abstractNum>
  <w:abstractNum w:abstractNumId="1">
    <w:nsid w:val="5D80A785"/>
    <w:multiLevelType w:val="singleLevel"/>
    <w:tmpl w:val="5D80A78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96"/>
  <w:drawingGridVerticalSpacing w:val="323"/>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F73A15"/>
    <w:rsid w:val="00002A5C"/>
    <w:rsid w:val="00006F1E"/>
    <w:rsid w:val="000142B9"/>
    <w:rsid w:val="00021372"/>
    <w:rsid w:val="00022A0F"/>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7A36"/>
    <w:rsid w:val="00AB682D"/>
    <w:rsid w:val="00AC3AEA"/>
    <w:rsid w:val="00AC6EE3"/>
    <w:rsid w:val="00AD0F3E"/>
    <w:rsid w:val="00AD6852"/>
    <w:rsid w:val="00AE627C"/>
    <w:rsid w:val="00AE64A4"/>
    <w:rsid w:val="00AF3549"/>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4D3C"/>
    <w:rsid w:val="00ED0AB8"/>
    <w:rsid w:val="00EE25B4"/>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136B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unhideWhenUsed/>
    <w:uiPriority w:val="99"/>
    <w:pPr>
      <w:spacing w:beforeLines="30" w:line="480" w:lineRule="exact"/>
      <w:ind w:firstLine="520" w:firstLineChars="200"/>
    </w:pPr>
    <w:rPr>
      <w:rFonts w:hAnsi="宋体"/>
      <w:sz w:val="26"/>
      <w:szCs w:val="32"/>
    </w:r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uiPriority w:val="0"/>
    <w:rPr>
      <w:color w:val="0000FF"/>
      <w:u w:val="single"/>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character" w:customStyle="1" w:styleId="13">
    <w:name w:val="apple-converted-space"/>
    <w:basedOn w:val="8"/>
    <w:qFormat/>
    <w:uiPriority w:val="0"/>
  </w:style>
  <w:style w:type="character" w:customStyle="1" w:styleId="14">
    <w:name w:val="正文文本缩进 Char"/>
    <w:link w:val="2"/>
    <w:uiPriority w:val="99"/>
    <w:rPr>
      <w:rFonts w:hAnsi="宋体"/>
      <w:kern w:val="2"/>
      <w:sz w:val="26"/>
      <w:szCs w:val="32"/>
    </w:rPr>
  </w:style>
  <w:style w:type="paragraph" w:customStyle="1" w:styleId="15">
    <w:name w:val="Defaul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6">
    <w:name w:val="Normal (Web)"/>
    <w:basedOn w:val="1"/>
    <w:qFormat/>
    <w:uiPriority w:val="0"/>
    <w:rPr>
      <w:rFonts w:hint="eastAsi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湘潭大学研招办</Company>
  <Pages>9</Pages>
  <Words>1680</Words>
  <Characters>9580</Characters>
  <Lines>79</Lines>
  <Paragraphs>22</Paragraphs>
  <TotalTime>4</TotalTime>
  <ScaleCrop>false</ScaleCrop>
  <LinksUpToDate>false</LinksUpToDate>
  <CharactersWithSpaces>11238</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2019-07-01T00:09:00Z</dcterms:created>
  <dc:creator>李丽兰</dc:creator>
  <cp:lastModifiedBy>唐浩</cp:lastModifiedBy>
  <cp:lastPrinted>2018-07-16T02:14:00Z</cp:lastPrinted>
  <dcterms:modified xsi:type="dcterms:W3CDTF">2019-07-11T07:48:25Z</dcterms:modified>
  <dc:title>关于编制2002年硕士研究生招生专业目录的通知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