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szCs w:val="32"/>
          <w:lang w:val="en-US" w:eastAsia="zh-CN"/>
        </w:rPr>
      </w:pPr>
      <w:r>
        <w:rPr>
          <w:rFonts w:hint="eastAsia" w:ascii="黑体" w:eastAsia="黑体"/>
          <w:b/>
          <w:sz w:val="32"/>
          <w:szCs w:val="32"/>
        </w:rPr>
        <w:t>武汉工程大学202</w:t>
      </w:r>
      <w:r>
        <w:rPr>
          <w:rFonts w:hint="eastAsia" w:ascii="黑体" w:eastAsia="黑体"/>
          <w:b/>
          <w:sz w:val="32"/>
          <w:szCs w:val="32"/>
          <w:lang w:val="en-US" w:eastAsia="zh-CN"/>
        </w:rPr>
        <w:t>1</w:t>
      </w:r>
      <w:bookmarkStart w:id="0" w:name="_GoBack"/>
      <w:bookmarkEnd w:id="0"/>
      <w:r>
        <w:rPr>
          <w:rFonts w:hint="eastAsia" w:ascii="黑体" w:eastAsia="黑体"/>
          <w:b/>
          <w:sz w:val="32"/>
          <w:szCs w:val="32"/>
        </w:rPr>
        <w:t>年硕士研究生</w:t>
      </w:r>
      <w:r>
        <w:rPr>
          <w:rFonts w:hint="eastAsia" w:ascii="黑体" w:eastAsia="黑体"/>
          <w:b/>
          <w:sz w:val="32"/>
          <w:szCs w:val="32"/>
          <w:lang w:val="en-US" w:eastAsia="zh-CN"/>
        </w:rPr>
        <w:t>复试</w:t>
      </w:r>
    </w:p>
    <w:p>
      <w:pPr>
        <w:jc w:val="center"/>
        <w:rPr>
          <w:rFonts w:hint="eastAsia" w:ascii="黑体" w:eastAsia="黑体"/>
          <w:b/>
          <w:sz w:val="32"/>
          <w:szCs w:val="32"/>
        </w:rPr>
      </w:pPr>
      <w:r>
        <w:rPr>
          <w:rFonts w:hint="eastAsia" w:ascii="黑体" w:eastAsia="黑体"/>
          <w:b/>
          <w:sz w:val="32"/>
          <w:szCs w:val="32"/>
          <w:lang w:eastAsia="zh-CN"/>
        </w:rPr>
        <w:t>《会计实务》</w:t>
      </w:r>
      <w:r>
        <w:rPr>
          <w:rFonts w:hint="eastAsia" w:ascii="黑体" w:eastAsia="黑体"/>
          <w:b/>
          <w:sz w:val="32"/>
          <w:szCs w:val="32"/>
        </w:rPr>
        <w:t>考试大纲</w:t>
      </w:r>
    </w:p>
    <w:p>
      <w:pPr>
        <w:rPr>
          <w:rFonts w:hint="eastAsia" w:ascii="宋体" w:hAnsi="宋体" w:eastAsia="宋体" w:cs="宋体"/>
          <w:b/>
          <w:bCs/>
          <w:color w:val="3E3E3E"/>
          <w:sz w:val="30"/>
          <w:szCs w:val="30"/>
          <w:shd w:val="clear" w:color="auto" w:fill="FFFFFF"/>
          <w:lang w:eastAsia="zh-CN"/>
        </w:rPr>
      </w:pPr>
      <w:r>
        <w:rPr>
          <w:rFonts w:hint="eastAsia" w:ascii="宋体" w:hAnsi="宋体" w:eastAsia="宋体" w:cs="宋体"/>
          <w:b/>
          <w:bCs/>
          <w:color w:val="3E3E3E"/>
          <w:sz w:val="30"/>
          <w:szCs w:val="30"/>
          <w:shd w:val="clear" w:color="auto" w:fill="FFFFFF"/>
        </w:rPr>
        <w:t>一、</w:t>
      </w:r>
      <w:r>
        <w:rPr>
          <w:rFonts w:hint="eastAsia" w:ascii="宋体" w:hAnsi="宋体" w:eastAsia="宋体" w:cs="宋体"/>
          <w:b/>
          <w:bCs/>
          <w:color w:val="3E3E3E"/>
          <w:sz w:val="30"/>
          <w:szCs w:val="30"/>
          <w:shd w:val="clear" w:color="auto" w:fill="FFFFFF"/>
          <w:lang w:eastAsia="zh-CN"/>
        </w:rPr>
        <w:t>考试目的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val="0"/>
          <w:i w:val="0"/>
          <w:caps w:val="0"/>
          <w:color w:val="000000"/>
          <w:spacing w:val="0"/>
          <w:sz w:val="24"/>
          <w:szCs w:val="24"/>
          <w:lang w:eastAsia="zh-CN"/>
        </w:rPr>
      </w:pPr>
      <w:r>
        <w:rPr>
          <w:rFonts w:hint="eastAsia"/>
          <w:color w:val="3E3E3E"/>
          <w:szCs w:val="21"/>
          <w:shd w:val="clear" w:color="auto" w:fill="FFFFFF"/>
        </w:rPr>
        <w:t xml:space="preserve"> </w:t>
      </w:r>
      <w:r>
        <w:rPr>
          <w:rFonts w:hint="eastAsia" w:ascii="宋体" w:hAnsi="宋体" w:eastAsia="宋体" w:cs="宋体"/>
          <w:color w:val="3E3E3E"/>
          <w:szCs w:val="21"/>
          <w:shd w:val="clear" w:color="auto" w:fill="FFFFFF"/>
        </w:rPr>
        <w:t xml:space="preserve">  </w:t>
      </w:r>
      <w:r>
        <w:rPr>
          <w:rFonts w:hint="eastAsia" w:ascii="宋体" w:hAnsi="宋体" w:eastAsia="宋体" w:cs="宋体"/>
          <w:color w:val="3E3E3E"/>
          <w:sz w:val="24"/>
          <w:szCs w:val="24"/>
          <w:shd w:val="clear" w:color="auto" w:fill="FFFFFF"/>
          <w:lang w:eastAsia="zh-CN"/>
        </w:rPr>
        <w:t>《会计实务》是武汉工程大学为了招收会计专业硕士针对跨专业考生和同等学力考生而设置的具有选拔性质的招生考试科目，考核的</w:t>
      </w:r>
      <w:r>
        <w:rPr>
          <w:rFonts w:hint="eastAsia" w:ascii="宋体" w:hAnsi="宋体" w:eastAsia="宋体" w:cs="宋体"/>
          <w:b w:val="0"/>
          <w:i w:val="0"/>
          <w:caps w:val="0"/>
          <w:color w:val="000000"/>
          <w:spacing w:val="0"/>
          <w:sz w:val="24"/>
          <w:szCs w:val="24"/>
        </w:rPr>
        <w:t>目的</w:t>
      </w:r>
      <w:r>
        <w:rPr>
          <w:rFonts w:hint="eastAsia" w:ascii="宋体" w:hAnsi="宋体" w:eastAsia="宋体" w:cs="宋体"/>
          <w:b w:val="0"/>
          <w:i w:val="0"/>
          <w:caps w:val="0"/>
          <w:color w:val="000000"/>
          <w:spacing w:val="0"/>
          <w:sz w:val="24"/>
          <w:szCs w:val="24"/>
          <w:lang w:eastAsia="zh-CN"/>
        </w:rPr>
        <w:t>在于</w:t>
      </w:r>
      <w:r>
        <w:rPr>
          <w:rFonts w:hint="eastAsia" w:ascii="宋体" w:hAnsi="宋体" w:eastAsia="宋体" w:cs="宋体"/>
          <w:b w:val="0"/>
          <w:i w:val="0"/>
          <w:caps w:val="0"/>
          <w:color w:val="000000"/>
          <w:spacing w:val="0"/>
          <w:sz w:val="24"/>
          <w:szCs w:val="24"/>
        </w:rPr>
        <w:t>科学、公平、有效地测试考生</w:t>
      </w:r>
      <w:r>
        <w:rPr>
          <w:rFonts w:hint="eastAsia" w:ascii="宋体" w:hAnsi="宋体" w:eastAsia="宋体" w:cs="宋体"/>
          <w:b w:val="0"/>
          <w:i w:val="0"/>
          <w:caps w:val="0"/>
          <w:color w:val="000000"/>
          <w:spacing w:val="0"/>
          <w:sz w:val="24"/>
          <w:szCs w:val="24"/>
          <w:lang w:eastAsia="zh-CN"/>
        </w:rPr>
        <w:t>是否具备攻读会计专业硕士所应具备的</w:t>
      </w:r>
      <w:r>
        <w:rPr>
          <w:rFonts w:hint="eastAsia" w:ascii="宋体" w:hAnsi="宋体" w:cs="宋体"/>
          <w:b w:val="0"/>
          <w:i w:val="0"/>
          <w:caps w:val="0"/>
          <w:color w:val="000000"/>
          <w:spacing w:val="0"/>
          <w:sz w:val="24"/>
          <w:szCs w:val="24"/>
          <w:lang w:eastAsia="zh-CN"/>
        </w:rPr>
        <w:t>会计</w:t>
      </w:r>
      <w:r>
        <w:rPr>
          <w:rFonts w:hint="eastAsia" w:ascii="宋体" w:hAnsi="宋体" w:eastAsia="宋体" w:cs="宋体"/>
          <w:b w:val="0"/>
          <w:i w:val="0"/>
          <w:caps w:val="0"/>
          <w:color w:val="000000"/>
          <w:spacing w:val="0"/>
          <w:sz w:val="24"/>
          <w:szCs w:val="24"/>
        </w:rPr>
        <w:t>基本知识、基本理论</w:t>
      </w:r>
      <w:r>
        <w:rPr>
          <w:rFonts w:hint="eastAsia" w:ascii="宋体" w:hAnsi="宋体" w:eastAsia="宋体" w:cs="宋体"/>
          <w:b w:val="0"/>
          <w:i w:val="0"/>
          <w:caps w:val="0"/>
          <w:color w:val="000000"/>
          <w:spacing w:val="0"/>
          <w:sz w:val="24"/>
          <w:szCs w:val="24"/>
          <w:lang w:eastAsia="zh-CN"/>
        </w:rPr>
        <w:t>和</w:t>
      </w:r>
      <w:r>
        <w:rPr>
          <w:rFonts w:hint="eastAsia" w:ascii="宋体" w:hAnsi="宋体" w:cs="宋体"/>
          <w:b w:val="0"/>
          <w:i w:val="0"/>
          <w:caps w:val="0"/>
          <w:color w:val="000000"/>
          <w:spacing w:val="0"/>
          <w:sz w:val="24"/>
          <w:szCs w:val="24"/>
          <w:lang w:eastAsia="zh-CN"/>
        </w:rPr>
        <w:t>学习</w:t>
      </w:r>
      <w:r>
        <w:rPr>
          <w:rFonts w:hint="eastAsia" w:ascii="宋体" w:hAnsi="宋体" w:eastAsia="宋体" w:cs="宋体"/>
          <w:b w:val="0"/>
          <w:i w:val="0"/>
          <w:caps w:val="0"/>
          <w:color w:val="000000"/>
          <w:spacing w:val="0"/>
          <w:sz w:val="24"/>
          <w:szCs w:val="24"/>
          <w:lang w:eastAsia="zh-CN"/>
        </w:rPr>
        <w:t>潜能</w:t>
      </w:r>
      <w:r>
        <w:rPr>
          <w:rFonts w:hint="eastAsia" w:ascii="宋体" w:hAnsi="宋体" w:eastAsia="宋体" w:cs="宋体"/>
          <w:b w:val="0"/>
          <w:i w:val="0"/>
          <w:caps w:val="0"/>
          <w:color w:val="000000"/>
          <w:spacing w:val="0"/>
          <w:sz w:val="24"/>
          <w:szCs w:val="24"/>
        </w:rPr>
        <w:t>，</w:t>
      </w:r>
      <w:r>
        <w:rPr>
          <w:rFonts w:hint="eastAsia" w:ascii="宋体" w:hAnsi="宋体" w:eastAsia="宋体" w:cs="宋体"/>
          <w:b w:val="0"/>
          <w:i w:val="0"/>
          <w:caps w:val="0"/>
          <w:color w:val="000000"/>
          <w:spacing w:val="0"/>
          <w:sz w:val="24"/>
          <w:szCs w:val="24"/>
          <w:lang w:eastAsia="zh-CN"/>
        </w:rPr>
        <w:t>以选拔具有良好的专业基础和学习能力的优秀人才，确保会计专业硕士的招生质量。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bCs/>
          <w:i w:val="0"/>
          <w:caps w:val="0"/>
          <w:color w:val="000000"/>
          <w:spacing w:val="0"/>
          <w:sz w:val="30"/>
          <w:szCs w:val="30"/>
          <w:lang w:eastAsia="zh-CN"/>
        </w:rPr>
      </w:pPr>
      <w:r>
        <w:rPr>
          <w:rFonts w:hint="eastAsia" w:ascii="宋体" w:hAnsi="宋体" w:eastAsia="宋体" w:cs="宋体"/>
          <w:b/>
          <w:bCs/>
          <w:i w:val="0"/>
          <w:caps w:val="0"/>
          <w:color w:val="000000"/>
          <w:spacing w:val="0"/>
          <w:sz w:val="30"/>
          <w:szCs w:val="30"/>
          <w:lang w:eastAsia="zh-CN"/>
        </w:rPr>
        <w:t>考试内容及构成</w:t>
      </w:r>
    </w:p>
    <w:tbl>
      <w:tblPr>
        <w:tblStyle w:val="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firstLine="1440" w:firstLineChars="60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考试内容</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cs="宋体"/>
                <w:b w:val="0"/>
                <w:bCs/>
                <w:vertAlign w:val="baseline"/>
                <w:lang w:val="en-US" w:eastAsia="zh-CN"/>
              </w:rPr>
              <w:t>基础</w:t>
            </w:r>
            <w:r>
              <w:rPr>
                <w:rFonts w:hint="eastAsia" w:ascii="宋体" w:hAnsi="宋体" w:eastAsia="宋体" w:cs="宋体"/>
                <w:b w:val="0"/>
                <w:bCs/>
                <w:vertAlign w:val="baseline"/>
                <w:lang w:val="en-US" w:eastAsia="zh-CN"/>
              </w:rPr>
              <w:t>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color w:val="3E3E3E"/>
                <w:kern w:val="0"/>
                <w:sz w:val="24"/>
                <w:szCs w:val="24"/>
                <w:shd w:val="clear" w:color="auto" w:fill="FFFFFF"/>
                <w:lang w:val="en-US" w:eastAsia="zh-CN" w:bidi="ar"/>
              </w:rPr>
            </w:pPr>
            <w:r>
              <w:rPr>
                <w:rFonts w:hint="eastAsia" w:cs="宋体"/>
                <w:color w:val="3E3E3E"/>
                <w:kern w:val="0"/>
                <w:sz w:val="24"/>
                <w:szCs w:val="24"/>
                <w:shd w:val="clear" w:color="auto" w:fill="FFFFFF"/>
                <w:lang w:val="en-US" w:eastAsia="zh-CN" w:bidi="ar"/>
              </w:rPr>
              <w:t>约</w:t>
            </w:r>
            <w:r>
              <w:rPr>
                <w:rFonts w:hint="eastAsia" w:ascii="宋体" w:hAnsi="宋体" w:eastAsia="宋体" w:cs="宋体"/>
                <w:color w:val="3E3E3E"/>
                <w:kern w:val="0"/>
                <w:sz w:val="24"/>
                <w:szCs w:val="24"/>
                <w:shd w:val="clear" w:color="auto" w:fill="FFFFFF"/>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cs="宋体"/>
                <w:b w:val="0"/>
                <w:bCs/>
                <w:vertAlign w:val="baseline"/>
                <w:lang w:val="en-US" w:eastAsia="zh-CN"/>
              </w:rPr>
              <w:t>中级财务会计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color w:val="3E3E3E"/>
                <w:kern w:val="0"/>
                <w:sz w:val="24"/>
                <w:szCs w:val="24"/>
                <w:shd w:val="clear" w:color="auto" w:fill="FFFFFF"/>
                <w:lang w:val="en-US" w:eastAsia="zh-CN" w:bidi="ar"/>
              </w:rPr>
            </w:pPr>
            <w:r>
              <w:rPr>
                <w:rFonts w:hint="eastAsia" w:cs="宋体"/>
                <w:color w:val="3E3E3E"/>
                <w:kern w:val="0"/>
                <w:sz w:val="24"/>
                <w:szCs w:val="24"/>
                <w:shd w:val="clear" w:color="auto" w:fill="FFFFFF"/>
                <w:lang w:val="en-US" w:eastAsia="zh-CN" w:bidi="ar"/>
              </w:rPr>
              <w:t>约</w:t>
            </w:r>
            <w:r>
              <w:rPr>
                <w:rFonts w:hint="eastAsia" w:ascii="宋体" w:hAnsi="宋体" w:eastAsia="宋体" w:cs="宋体"/>
                <w:color w:val="3E3E3E"/>
                <w:kern w:val="0"/>
                <w:sz w:val="24"/>
                <w:szCs w:val="24"/>
                <w:shd w:val="clear" w:color="auto" w:fill="FFFFFF"/>
                <w:lang w:val="en-US" w:eastAsia="zh-CN" w:bidi="ar"/>
              </w:rPr>
              <w:t>40%</w:t>
            </w:r>
          </w:p>
        </w:tc>
      </w:tr>
    </w:tbl>
    <w:p>
      <w:pPr>
        <w:pStyle w:val="10"/>
        <w:numPr>
          <w:ilvl w:val="0"/>
          <w:numId w:val="0"/>
        </w:numPr>
        <w:spacing w:before="0" w:beforeAutospacing="0" w:after="0" w:afterAutospacing="0"/>
        <w:rPr>
          <w:rFonts w:hint="eastAsia" w:ascii="宋体" w:hAnsi="宋体" w:eastAsia="宋体" w:cs="宋体"/>
          <w:b/>
          <w:lang w:val="en-US" w:eastAsia="zh-CN"/>
        </w:rPr>
      </w:pPr>
      <w:r>
        <w:rPr>
          <w:rFonts w:hint="eastAsia" w:ascii="宋体" w:hAnsi="宋体" w:eastAsia="宋体" w:cs="宋体"/>
          <w:b w:val="0"/>
          <w:bCs/>
          <w:lang w:val="en-US" w:eastAsia="zh-CN"/>
        </w:rPr>
        <w:t>具体内容如下</w:t>
      </w:r>
      <w:r>
        <w:rPr>
          <w:rFonts w:hint="eastAsia" w:ascii="宋体" w:hAnsi="宋体" w:eastAsia="宋体" w:cs="宋体"/>
          <w:b/>
          <w:lang w:val="en-US" w:eastAsia="zh-CN"/>
        </w:rPr>
        <w:t>：</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default" w:ascii="宋体" w:hAnsi="宋体" w:eastAsia="宋体" w:cs="宋体"/>
          <w:b/>
          <w:lang w:val="en-US" w:eastAsia="zh-CN"/>
        </w:rPr>
      </w:pPr>
      <w:r>
        <w:rPr>
          <w:rFonts w:hint="eastAsia" w:cs="宋体"/>
          <w:b/>
          <w:lang w:val="en-US" w:eastAsia="zh-CN"/>
        </w:rPr>
        <w:t>第1部分：基础会计</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237" w:leftChars="0" w:hanging="237"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总论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1.1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会计基本</w:t>
      </w:r>
      <w:r>
        <w:rPr>
          <w:rFonts w:hint="eastAsia" w:ascii="宋体" w:hAnsi="宋体" w:eastAsia="宋体" w:cs="宋体"/>
          <w:sz w:val="21"/>
          <w:szCs w:val="21"/>
          <w:lang w:eastAsia="zh-CN"/>
        </w:rPr>
        <w:t>职能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会计核算方法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会计要素与会计等式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2.1</w:t>
      </w:r>
      <w:r>
        <w:rPr>
          <w:rFonts w:hint="eastAsia" w:ascii="宋体" w:hAnsi="宋体" w:eastAsia="宋体" w:cs="宋体"/>
          <w:sz w:val="21"/>
          <w:szCs w:val="21"/>
        </w:rPr>
        <w:t xml:space="preserve"> 会计对象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2.2</w:t>
      </w:r>
      <w:r>
        <w:rPr>
          <w:rFonts w:hint="eastAsia" w:ascii="宋体" w:hAnsi="宋体" w:eastAsia="宋体" w:cs="宋体"/>
          <w:sz w:val="21"/>
          <w:szCs w:val="21"/>
        </w:rPr>
        <w:t xml:space="preserve"> 会计要素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val="en-US" w:eastAsia="zh-CN"/>
        </w:rPr>
        <w:t>2.3</w:t>
      </w:r>
      <w:r>
        <w:rPr>
          <w:rFonts w:hint="eastAsia" w:ascii="宋体" w:hAnsi="宋体" w:eastAsia="宋体" w:cs="宋体"/>
          <w:sz w:val="21"/>
          <w:szCs w:val="21"/>
        </w:rPr>
        <w:t>会计要素的确认</w:t>
      </w:r>
      <w:r>
        <w:rPr>
          <w:rFonts w:hint="eastAsia" w:ascii="宋体" w:hAnsi="宋体" w:cs="宋体"/>
          <w:sz w:val="21"/>
          <w:szCs w:val="21"/>
          <w:lang w:eastAsia="zh-CN"/>
        </w:rPr>
        <w:t>（权责发生制和收付实现制）</w:t>
      </w:r>
    </w:p>
    <w:p>
      <w:pPr>
        <w:keepNext w:val="0"/>
        <w:keepLines w:val="0"/>
        <w:pageBreakBefore w:val="0"/>
        <w:widowControl w:val="0"/>
        <w:kinsoku/>
        <w:wordWrap/>
        <w:overflowPunct/>
        <w:topLinePunct w:val="0"/>
        <w:autoSpaceDE/>
        <w:autoSpaceDN/>
        <w:bidi w:val="0"/>
        <w:adjustRightInd/>
        <w:snapToGrid/>
        <w:spacing w:line="240" w:lineRule="atLeast"/>
        <w:ind w:left="2835" w:hanging="2835" w:hangingChars="135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2.4</w:t>
      </w:r>
      <w:r>
        <w:rPr>
          <w:rFonts w:hint="eastAsia" w:ascii="宋体" w:hAnsi="宋体" w:eastAsia="宋体" w:cs="宋体"/>
          <w:sz w:val="21"/>
          <w:szCs w:val="21"/>
        </w:rPr>
        <w:t xml:space="preserve"> 会计等式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会计账户与复式记账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3.1</w:t>
      </w:r>
      <w:r>
        <w:rPr>
          <w:rFonts w:hint="eastAsia" w:ascii="宋体" w:hAnsi="宋体" w:eastAsia="宋体" w:cs="宋体"/>
          <w:sz w:val="21"/>
          <w:szCs w:val="21"/>
        </w:rPr>
        <w:t>会计科目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3.2</w:t>
      </w:r>
      <w:r>
        <w:rPr>
          <w:rFonts w:hint="eastAsia" w:ascii="宋体" w:hAnsi="宋体" w:eastAsia="宋体" w:cs="宋体"/>
          <w:sz w:val="21"/>
          <w:szCs w:val="21"/>
        </w:rPr>
        <w:t xml:space="preserve"> 会计账户</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3.3</w:t>
      </w:r>
      <w:r>
        <w:rPr>
          <w:rFonts w:hint="eastAsia" w:ascii="宋体" w:hAnsi="宋体" w:eastAsia="宋体" w:cs="宋体"/>
          <w:sz w:val="21"/>
          <w:szCs w:val="21"/>
        </w:rPr>
        <w:t xml:space="preserve"> 复式记账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3.4</w:t>
      </w:r>
      <w:r>
        <w:rPr>
          <w:rFonts w:hint="eastAsia" w:ascii="宋体" w:hAnsi="宋体" w:eastAsia="宋体" w:cs="宋体"/>
          <w:sz w:val="21"/>
          <w:szCs w:val="21"/>
        </w:rPr>
        <w:t xml:space="preserve"> 总分类账户和明细分类账户</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4.</w:t>
      </w:r>
      <w:r>
        <w:rPr>
          <w:rFonts w:hint="eastAsia" w:ascii="宋体" w:hAnsi="宋体" w:eastAsia="宋体" w:cs="宋体"/>
          <w:b/>
          <w:bCs/>
          <w:sz w:val="21"/>
          <w:szCs w:val="21"/>
        </w:rPr>
        <w:t>企业生产经营过程的核算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4.1</w:t>
      </w:r>
      <w:r>
        <w:rPr>
          <w:rFonts w:hint="eastAsia" w:ascii="宋体" w:hAnsi="宋体" w:eastAsia="宋体" w:cs="宋体"/>
          <w:sz w:val="21"/>
          <w:szCs w:val="21"/>
        </w:rPr>
        <w:t xml:space="preserve"> 资金筹集核算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4.2</w:t>
      </w:r>
      <w:r>
        <w:rPr>
          <w:rFonts w:hint="eastAsia" w:ascii="宋体" w:hAnsi="宋体" w:eastAsia="宋体" w:cs="宋体"/>
          <w:sz w:val="21"/>
          <w:szCs w:val="21"/>
        </w:rPr>
        <w:t xml:space="preserve"> 供应过程核算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4.3</w:t>
      </w:r>
      <w:r>
        <w:rPr>
          <w:rFonts w:hint="eastAsia" w:ascii="宋体" w:hAnsi="宋体" w:eastAsia="宋体" w:cs="宋体"/>
          <w:sz w:val="21"/>
          <w:szCs w:val="21"/>
        </w:rPr>
        <w:t xml:space="preserve"> 生产过程核算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val="en-US" w:eastAsia="zh-CN"/>
        </w:rPr>
        <w:t>4.4</w:t>
      </w:r>
      <w:r>
        <w:rPr>
          <w:rFonts w:hint="eastAsia" w:ascii="宋体" w:hAnsi="宋体" w:eastAsia="宋体" w:cs="宋体"/>
          <w:sz w:val="21"/>
          <w:szCs w:val="21"/>
        </w:rPr>
        <w:t xml:space="preserve"> 销售过程</w:t>
      </w:r>
      <w:r>
        <w:rPr>
          <w:rFonts w:hint="eastAsia" w:ascii="宋体" w:hAnsi="宋体" w:eastAsia="宋体" w:cs="宋体"/>
          <w:sz w:val="21"/>
          <w:szCs w:val="21"/>
          <w:lang w:eastAsia="zh-CN"/>
        </w:rPr>
        <w:t>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4.5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财务成果</w:t>
      </w:r>
      <w:r>
        <w:rPr>
          <w:rFonts w:hint="eastAsia" w:ascii="宋体" w:hAnsi="宋体" w:eastAsia="宋体" w:cs="宋体"/>
          <w:sz w:val="21"/>
          <w:szCs w:val="21"/>
          <w:lang w:eastAsia="zh-CN"/>
        </w:rPr>
        <w:t>形成与分配业务</w:t>
      </w:r>
      <w:r>
        <w:rPr>
          <w:rFonts w:hint="eastAsia" w:ascii="宋体" w:hAnsi="宋体" w:eastAsia="宋体" w:cs="宋体"/>
          <w:sz w:val="21"/>
          <w:szCs w:val="21"/>
        </w:rPr>
        <w:t>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cs="宋体"/>
          <w:b/>
          <w:bCs/>
          <w:sz w:val="21"/>
          <w:szCs w:val="21"/>
          <w:lang w:val="en-US" w:eastAsia="zh-CN"/>
        </w:rPr>
        <w:t>5.</w:t>
      </w:r>
      <w:r>
        <w:rPr>
          <w:rFonts w:hint="eastAsia" w:ascii="宋体" w:hAnsi="宋体" w:eastAsia="宋体" w:cs="宋体"/>
          <w:b/>
          <w:bCs/>
          <w:sz w:val="21"/>
          <w:szCs w:val="21"/>
        </w:rPr>
        <w:t xml:space="preserve"> 会计账户的分类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5.1</w:t>
      </w:r>
      <w:r>
        <w:rPr>
          <w:rFonts w:hint="eastAsia" w:ascii="宋体" w:hAnsi="宋体" w:eastAsia="宋体" w:cs="宋体"/>
          <w:sz w:val="21"/>
          <w:szCs w:val="21"/>
        </w:rPr>
        <w:t>账户按经济内容分类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5.2</w:t>
      </w:r>
      <w:r>
        <w:rPr>
          <w:rFonts w:hint="eastAsia" w:ascii="宋体" w:hAnsi="宋体" w:eastAsia="宋体" w:cs="宋体"/>
          <w:sz w:val="21"/>
          <w:szCs w:val="21"/>
        </w:rPr>
        <w:t xml:space="preserve"> 账户按用途和结构分类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6.</w:t>
      </w:r>
      <w:r>
        <w:rPr>
          <w:rFonts w:hint="eastAsia" w:ascii="宋体" w:hAnsi="宋体" w:eastAsia="宋体" w:cs="宋体"/>
          <w:b/>
          <w:bCs/>
          <w:sz w:val="21"/>
          <w:szCs w:val="21"/>
        </w:rPr>
        <w:t xml:space="preserve"> 会计凭证</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6.1</w:t>
      </w:r>
      <w:r>
        <w:rPr>
          <w:rFonts w:hint="eastAsia" w:ascii="宋体" w:hAnsi="宋体" w:eastAsia="宋体" w:cs="宋体"/>
          <w:sz w:val="21"/>
          <w:szCs w:val="21"/>
        </w:rPr>
        <w:t xml:space="preserve"> 会计凭证的种类</w:t>
      </w:r>
    </w:p>
    <w:p>
      <w:pPr>
        <w:keepNext w:val="0"/>
        <w:keepLines w:val="0"/>
        <w:pageBreakBefore w:val="0"/>
        <w:widowControl w:val="0"/>
        <w:kinsoku/>
        <w:wordWrap/>
        <w:overflowPunct/>
        <w:topLinePunct w:val="0"/>
        <w:autoSpaceDE/>
        <w:autoSpaceDN/>
        <w:bidi w:val="0"/>
        <w:adjustRightInd/>
        <w:snapToGrid/>
        <w:spacing w:line="240" w:lineRule="atLeast"/>
        <w:ind w:firstLine="315" w:firstLineChars="150"/>
        <w:textAlignment w:val="auto"/>
        <w:rPr>
          <w:rFonts w:hint="eastAsia" w:ascii="宋体" w:hAnsi="宋体" w:eastAsia="宋体" w:cs="宋体"/>
          <w:sz w:val="21"/>
          <w:szCs w:val="21"/>
        </w:rPr>
      </w:pPr>
      <w:r>
        <w:rPr>
          <w:rFonts w:hint="eastAsia" w:ascii="宋体" w:hAnsi="宋体" w:cs="宋体"/>
          <w:sz w:val="21"/>
          <w:szCs w:val="21"/>
          <w:lang w:val="en-US" w:eastAsia="zh-CN"/>
        </w:rPr>
        <w:t>6.2</w:t>
      </w:r>
      <w:r>
        <w:rPr>
          <w:rFonts w:hint="eastAsia" w:ascii="宋体" w:hAnsi="宋体" w:eastAsia="宋体" w:cs="宋体"/>
          <w:sz w:val="21"/>
          <w:szCs w:val="21"/>
        </w:rPr>
        <w:t xml:space="preserve"> 原始凭证</w:t>
      </w:r>
      <w:r>
        <w:rPr>
          <w:rFonts w:hint="eastAsia" w:ascii="宋体" w:hAnsi="宋体" w:eastAsia="宋体" w:cs="宋体"/>
          <w:sz w:val="21"/>
          <w:szCs w:val="21"/>
          <w:lang w:eastAsia="zh-CN"/>
        </w:rPr>
        <w:t>的填制与审核</w:t>
      </w:r>
    </w:p>
    <w:p>
      <w:pPr>
        <w:keepNext w:val="0"/>
        <w:keepLines w:val="0"/>
        <w:pageBreakBefore w:val="0"/>
        <w:widowControl w:val="0"/>
        <w:kinsoku/>
        <w:wordWrap/>
        <w:overflowPunct/>
        <w:topLinePunct w:val="0"/>
        <w:autoSpaceDE/>
        <w:autoSpaceDN/>
        <w:bidi w:val="0"/>
        <w:adjustRightInd/>
        <w:snapToGrid/>
        <w:spacing w:line="240" w:lineRule="atLeast"/>
        <w:ind w:firstLine="315" w:firstLineChars="150"/>
        <w:textAlignment w:val="auto"/>
        <w:rPr>
          <w:rFonts w:hint="eastAsia" w:ascii="宋体" w:hAnsi="宋体" w:eastAsia="宋体" w:cs="宋体"/>
          <w:sz w:val="21"/>
          <w:szCs w:val="21"/>
        </w:rPr>
      </w:pPr>
      <w:r>
        <w:rPr>
          <w:rFonts w:hint="eastAsia" w:ascii="宋体" w:hAnsi="宋体" w:cs="宋体"/>
          <w:sz w:val="21"/>
          <w:szCs w:val="21"/>
          <w:lang w:val="en-US" w:eastAsia="zh-CN"/>
        </w:rPr>
        <w:t>6.3</w:t>
      </w:r>
      <w:r>
        <w:rPr>
          <w:rFonts w:hint="eastAsia" w:ascii="宋体" w:hAnsi="宋体" w:eastAsia="宋体" w:cs="宋体"/>
          <w:sz w:val="21"/>
          <w:szCs w:val="21"/>
        </w:rPr>
        <w:t>记账凭证</w:t>
      </w:r>
      <w:r>
        <w:rPr>
          <w:rFonts w:hint="eastAsia" w:ascii="宋体" w:hAnsi="宋体" w:eastAsia="宋体" w:cs="宋体"/>
          <w:sz w:val="21"/>
          <w:szCs w:val="21"/>
          <w:lang w:eastAsia="zh-CN"/>
        </w:rPr>
        <w:t>的填制与审核</w:t>
      </w:r>
    </w:p>
    <w:p>
      <w:pPr>
        <w:keepNext w:val="0"/>
        <w:keepLines w:val="0"/>
        <w:pageBreakBefore w:val="0"/>
        <w:widowControl w:val="0"/>
        <w:kinsoku/>
        <w:wordWrap/>
        <w:overflowPunct/>
        <w:topLinePunct w:val="0"/>
        <w:autoSpaceDE/>
        <w:autoSpaceDN/>
        <w:bidi w:val="0"/>
        <w:adjustRightInd/>
        <w:snapToGrid/>
        <w:spacing w:line="240" w:lineRule="atLeast"/>
        <w:ind w:firstLine="315" w:firstLineChars="150"/>
        <w:textAlignment w:val="auto"/>
        <w:rPr>
          <w:rFonts w:hint="eastAsia" w:ascii="宋体" w:hAnsi="宋体" w:eastAsia="宋体" w:cs="宋体"/>
          <w:sz w:val="21"/>
          <w:szCs w:val="21"/>
        </w:rPr>
      </w:pPr>
      <w:r>
        <w:rPr>
          <w:rFonts w:hint="eastAsia" w:ascii="宋体" w:hAnsi="宋体" w:cs="宋体"/>
          <w:sz w:val="21"/>
          <w:szCs w:val="21"/>
          <w:lang w:val="en-US" w:eastAsia="zh-CN"/>
        </w:rPr>
        <w:t>6.4</w:t>
      </w:r>
      <w:r>
        <w:rPr>
          <w:rFonts w:hint="eastAsia" w:ascii="宋体" w:hAnsi="宋体" w:eastAsia="宋体" w:cs="宋体"/>
          <w:sz w:val="21"/>
          <w:szCs w:val="21"/>
        </w:rPr>
        <w:t xml:space="preserve"> 会计凭证的传递与保管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7.</w:t>
      </w:r>
      <w:r>
        <w:rPr>
          <w:rFonts w:hint="eastAsia" w:ascii="宋体" w:hAnsi="宋体" w:eastAsia="宋体" w:cs="宋体"/>
          <w:b/>
          <w:bCs/>
          <w:sz w:val="21"/>
          <w:szCs w:val="21"/>
        </w:rPr>
        <w:t xml:space="preserve"> 会计账簿</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7.1</w:t>
      </w:r>
      <w:r>
        <w:rPr>
          <w:rFonts w:hint="eastAsia" w:ascii="宋体" w:hAnsi="宋体" w:eastAsia="宋体" w:cs="宋体"/>
          <w:sz w:val="21"/>
          <w:szCs w:val="21"/>
        </w:rPr>
        <w:t>会计账簿的种类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7.2</w:t>
      </w:r>
      <w:r>
        <w:rPr>
          <w:rFonts w:hint="eastAsia" w:ascii="宋体" w:hAnsi="宋体" w:eastAsia="宋体" w:cs="宋体"/>
          <w:sz w:val="21"/>
          <w:szCs w:val="21"/>
        </w:rPr>
        <w:t>会计账簿的设置与登记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7.3</w:t>
      </w:r>
      <w:r>
        <w:rPr>
          <w:rFonts w:hint="eastAsia" w:ascii="宋体" w:hAnsi="宋体" w:eastAsia="宋体" w:cs="宋体"/>
          <w:sz w:val="21"/>
          <w:szCs w:val="21"/>
        </w:rPr>
        <w:t>错账更正</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7.4</w:t>
      </w:r>
      <w:r>
        <w:rPr>
          <w:rFonts w:hint="eastAsia" w:ascii="宋体" w:hAnsi="宋体" w:eastAsia="宋体" w:cs="宋体"/>
          <w:sz w:val="21"/>
          <w:szCs w:val="21"/>
        </w:rPr>
        <w:t>结账与对账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8.</w:t>
      </w:r>
      <w:r>
        <w:rPr>
          <w:rFonts w:hint="eastAsia" w:ascii="宋体" w:hAnsi="宋体" w:eastAsia="宋体" w:cs="宋体"/>
          <w:b/>
          <w:bCs/>
          <w:sz w:val="21"/>
          <w:szCs w:val="21"/>
        </w:rPr>
        <w:t xml:space="preserve"> 财产清查</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8.1</w:t>
      </w:r>
      <w:r>
        <w:rPr>
          <w:rFonts w:hint="eastAsia" w:ascii="宋体" w:hAnsi="宋体" w:eastAsia="宋体" w:cs="宋体"/>
          <w:sz w:val="21"/>
          <w:szCs w:val="21"/>
        </w:rPr>
        <w:t xml:space="preserve"> 财产清查概述</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8.2</w:t>
      </w:r>
      <w:r>
        <w:rPr>
          <w:rFonts w:hint="eastAsia" w:ascii="宋体" w:hAnsi="宋体" w:eastAsia="宋体" w:cs="宋体"/>
          <w:sz w:val="21"/>
          <w:szCs w:val="21"/>
        </w:rPr>
        <w:t xml:space="preserve"> </w:t>
      </w:r>
      <w:r>
        <w:rPr>
          <w:rFonts w:hint="eastAsia" w:ascii="宋体" w:hAnsi="宋体" w:cs="宋体"/>
          <w:sz w:val="21"/>
          <w:szCs w:val="21"/>
          <w:lang w:eastAsia="zh-CN"/>
        </w:rPr>
        <w:t>银行存款的清查</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8.3 </w:t>
      </w:r>
      <w:r>
        <w:rPr>
          <w:rFonts w:hint="eastAsia" w:ascii="宋体" w:hAnsi="宋体" w:eastAsia="宋体" w:cs="宋体"/>
          <w:sz w:val="21"/>
          <w:szCs w:val="21"/>
        </w:rPr>
        <w:t>财产清查结果的处理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cs="宋体"/>
          <w:b/>
          <w:bCs/>
          <w:sz w:val="21"/>
          <w:szCs w:val="21"/>
          <w:lang w:val="en-US" w:eastAsia="zh-CN"/>
        </w:rPr>
        <w:t>9.</w:t>
      </w:r>
      <w:r>
        <w:rPr>
          <w:rFonts w:hint="eastAsia" w:ascii="宋体" w:hAnsi="宋体" w:eastAsia="宋体" w:cs="宋体"/>
          <w:b/>
          <w:bCs/>
          <w:sz w:val="21"/>
          <w:szCs w:val="21"/>
        </w:rPr>
        <w:t xml:space="preserve"> 财务报告</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9.1</w:t>
      </w:r>
      <w:r>
        <w:rPr>
          <w:rFonts w:hint="eastAsia" w:ascii="宋体" w:hAnsi="宋体" w:eastAsia="宋体" w:cs="宋体"/>
          <w:sz w:val="21"/>
          <w:szCs w:val="21"/>
        </w:rPr>
        <w:t xml:space="preserve"> 财务报告概述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9.2</w:t>
      </w:r>
      <w:r>
        <w:rPr>
          <w:rFonts w:hint="eastAsia" w:ascii="宋体" w:hAnsi="宋体" w:eastAsia="宋体" w:cs="宋体"/>
          <w:sz w:val="21"/>
          <w:szCs w:val="21"/>
        </w:rPr>
        <w:t xml:space="preserve"> 资产负债表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9.3</w:t>
      </w:r>
      <w:r>
        <w:rPr>
          <w:rFonts w:hint="eastAsia" w:ascii="宋体" w:hAnsi="宋体" w:eastAsia="宋体" w:cs="宋体"/>
          <w:sz w:val="21"/>
          <w:szCs w:val="21"/>
        </w:rPr>
        <w:t xml:space="preserve"> 利润表</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9.4</w:t>
      </w:r>
      <w:r>
        <w:rPr>
          <w:rFonts w:hint="eastAsia" w:ascii="宋体" w:hAnsi="宋体" w:eastAsia="宋体" w:cs="宋体"/>
          <w:sz w:val="21"/>
          <w:szCs w:val="21"/>
        </w:rPr>
        <w:t>现金流量表</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9.5</w:t>
      </w:r>
      <w:r>
        <w:rPr>
          <w:rFonts w:hint="eastAsia" w:ascii="宋体" w:hAnsi="宋体" w:eastAsia="宋体" w:cs="宋体"/>
          <w:sz w:val="21"/>
          <w:szCs w:val="21"/>
        </w:rPr>
        <w:t xml:space="preserve"> 所有者权益变动表与会计报表附注</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9.6</w:t>
      </w:r>
      <w:r>
        <w:rPr>
          <w:rFonts w:hint="eastAsia" w:ascii="宋体" w:hAnsi="宋体" w:eastAsia="宋体" w:cs="宋体"/>
          <w:sz w:val="21"/>
          <w:szCs w:val="21"/>
        </w:rPr>
        <w:t xml:space="preserve"> </w:t>
      </w:r>
      <w:r>
        <w:rPr>
          <w:rFonts w:hint="eastAsia" w:ascii="宋体" w:hAnsi="宋体" w:eastAsia="宋体" w:cs="宋体"/>
          <w:sz w:val="21"/>
          <w:szCs w:val="21"/>
          <w:lang w:eastAsia="zh-CN"/>
        </w:rPr>
        <w:t>财务</w:t>
      </w:r>
      <w:r>
        <w:rPr>
          <w:rFonts w:hint="eastAsia" w:ascii="宋体" w:hAnsi="宋体" w:eastAsia="宋体" w:cs="宋体"/>
          <w:sz w:val="21"/>
          <w:szCs w:val="21"/>
        </w:rPr>
        <w:t>报表的初步分析</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10.</w:t>
      </w:r>
      <w:r>
        <w:rPr>
          <w:rFonts w:hint="eastAsia" w:ascii="宋体" w:hAnsi="宋体" w:eastAsia="宋体" w:cs="宋体"/>
          <w:b/>
          <w:bCs/>
          <w:sz w:val="21"/>
          <w:szCs w:val="21"/>
        </w:rPr>
        <w:t xml:space="preserve"> 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10.1</w:t>
      </w:r>
      <w:r>
        <w:rPr>
          <w:rFonts w:hint="eastAsia" w:ascii="宋体" w:hAnsi="宋体" w:eastAsia="宋体" w:cs="宋体"/>
          <w:sz w:val="21"/>
          <w:szCs w:val="21"/>
        </w:rPr>
        <w:t>账务处理程序概述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10.2</w:t>
      </w:r>
      <w:r>
        <w:rPr>
          <w:rFonts w:hint="eastAsia" w:ascii="宋体" w:hAnsi="宋体" w:eastAsia="宋体" w:cs="宋体"/>
          <w:sz w:val="21"/>
          <w:szCs w:val="21"/>
        </w:rPr>
        <w:t>记账凭证账务处理程序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10.3</w:t>
      </w:r>
      <w:r>
        <w:rPr>
          <w:rFonts w:hint="eastAsia" w:ascii="宋体" w:hAnsi="宋体" w:eastAsia="宋体" w:cs="宋体"/>
          <w:sz w:val="21"/>
          <w:szCs w:val="21"/>
        </w:rPr>
        <w:t xml:space="preserve"> 汇总记账凭证账务处理程序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10.4</w:t>
      </w:r>
      <w:r>
        <w:rPr>
          <w:rFonts w:hint="eastAsia" w:ascii="宋体" w:hAnsi="宋体" w:eastAsia="宋体" w:cs="宋体"/>
          <w:sz w:val="21"/>
          <w:szCs w:val="21"/>
        </w:rPr>
        <w:t>科目汇总表账务处理程序</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10.5</w:t>
      </w:r>
      <w:r>
        <w:rPr>
          <w:rFonts w:hint="eastAsia" w:ascii="宋体" w:hAnsi="宋体" w:eastAsia="宋体" w:cs="宋体"/>
          <w:sz w:val="21"/>
          <w:szCs w:val="21"/>
        </w:rPr>
        <w:t xml:space="preserve"> 日记总账账务处理程序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11.</w:t>
      </w:r>
      <w:r>
        <w:rPr>
          <w:rFonts w:hint="eastAsia" w:ascii="宋体" w:hAnsi="宋体" w:eastAsia="宋体" w:cs="宋体"/>
          <w:b/>
          <w:bCs/>
          <w:sz w:val="21"/>
          <w:szCs w:val="21"/>
        </w:rPr>
        <w:t xml:space="preserve"> 会计规范体系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11.1</w:t>
      </w:r>
      <w:r>
        <w:rPr>
          <w:rFonts w:hint="eastAsia" w:ascii="宋体" w:hAnsi="宋体" w:eastAsia="宋体" w:cs="宋体"/>
          <w:sz w:val="21"/>
          <w:szCs w:val="21"/>
        </w:rPr>
        <w:t xml:space="preserve"> </w:t>
      </w:r>
      <w:r>
        <w:rPr>
          <w:rFonts w:hint="eastAsia" w:ascii="宋体" w:hAnsi="宋体" w:eastAsia="宋体" w:cs="宋体"/>
          <w:sz w:val="21"/>
          <w:szCs w:val="21"/>
          <w:lang w:eastAsia="zh-CN"/>
        </w:rPr>
        <w:t>我国会计规范体系</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会计准则</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11.3</w:t>
      </w:r>
      <w:r>
        <w:rPr>
          <w:rFonts w:hint="eastAsia" w:ascii="宋体" w:hAnsi="宋体" w:eastAsia="宋体" w:cs="宋体"/>
          <w:sz w:val="21"/>
          <w:szCs w:val="21"/>
        </w:rPr>
        <w:t xml:space="preserve">  会计假设</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11.4</w:t>
      </w:r>
      <w:r>
        <w:rPr>
          <w:rFonts w:hint="eastAsia" w:ascii="宋体" w:hAnsi="宋体" w:eastAsia="宋体" w:cs="宋体"/>
          <w:sz w:val="21"/>
          <w:szCs w:val="21"/>
        </w:rPr>
        <w:t xml:space="preserve"> 会计信息质量要求</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eastAsia" w:cs="宋体"/>
          <w:b/>
          <w:lang w:val="en-US" w:eastAsia="zh-CN"/>
        </w:rPr>
      </w:pP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default" w:ascii="宋体" w:hAnsi="宋体" w:eastAsia="宋体" w:cs="宋体"/>
          <w:b/>
          <w:lang w:val="en-US" w:eastAsia="zh-CN"/>
        </w:rPr>
      </w:pPr>
      <w:r>
        <w:rPr>
          <w:rFonts w:hint="eastAsia" w:cs="宋体"/>
          <w:b/>
          <w:lang w:val="en-US" w:eastAsia="zh-CN"/>
        </w:rPr>
        <w:t>第2部分：中级财务会计</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b/>
          <w:bCs/>
          <w:szCs w:val="21"/>
        </w:rPr>
      </w:pPr>
      <w:r>
        <w:rPr>
          <w:rFonts w:hint="eastAsia" w:ascii="宋体" w:hAnsi="宋体" w:cs="Times New Roman"/>
          <w:b/>
          <w:bCs/>
          <w:szCs w:val="21"/>
          <w:lang w:val="en-US" w:eastAsia="zh-CN"/>
        </w:rPr>
        <w:t>1</w:t>
      </w:r>
      <w:r>
        <w:rPr>
          <w:rFonts w:hint="eastAsia" w:ascii="宋体" w:hAnsi="宋体" w:eastAsia="宋体" w:cs="Times New Roman"/>
          <w:b/>
          <w:bCs/>
          <w:szCs w:val="21"/>
          <w:lang w:val="en-US" w:eastAsia="zh-CN"/>
        </w:rPr>
        <w:t>.</w:t>
      </w:r>
      <w:r>
        <w:rPr>
          <w:rFonts w:ascii="宋体" w:hAnsi="宋体" w:eastAsia="宋体" w:cs="Times New Roman"/>
          <w:b/>
          <w:bCs/>
          <w:szCs w:val="21"/>
        </w:rPr>
        <w:t xml:space="preserve"> 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cs="Times New Roman"/>
          <w:szCs w:val="21"/>
          <w:lang w:val="en-US" w:eastAsia="zh-CN"/>
        </w:rPr>
        <w:t>1</w:t>
      </w:r>
      <w:r>
        <w:rPr>
          <w:rFonts w:hint="eastAsia" w:ascii="宋体" w:hAnsi="宋体" w:eastAsia="宋体" w:cs="Times New Roman"/>
          <w:szCs w:val="21"/>
          <w:lang w:val="en-US" w:eastAsia="zh-CN"/>
        </w:rPr>
        <w:t>.1</w:t>
      </w:r>
      <w:r>
        <w:rPr>
          <w:rFonts w:ascii="宋体" w:hAnsi="宋体" w:eastAsia="宋体" w:cs="Times New Roman"/>
          <w:szCs w:val="21"/>
        </w:rPr>
        <w:t xml:space="preserve"> 金融资产的分类</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cs="Times New Roman"/>
          <w:szCs w:val="21"/>
          <w:lang w:val="en-US" w:eastAsia="zh-CN"/>
        </w:rPr>
        <w:t>1</w:t>
      </w:r>
      <w:r>
        <w:rPr>
          <w:rFonts w:hint="eastAsia" w:ascii="宋体" w:hAnsi="宋体" w:eastAsia="宋体" w:cs="Times New Roman"/>
          <w:szCs w:val="21"/>
          <w:lang w:val="en-US" w:eastAsia="zh-CN"/>
        </w:rPr>
        <w:t>.2</w:t>
      </w:r>
      <w:r>
        <w:rPr>
          <w:rFonts w:ascii="宋体" w:hAnsi="宋体" w:eastAsia="宋体" w:cs="Times New Roman"/>
          <w:szCs w:val="21"/>
        </w:rPr>
        <w:t>以摊余成本计量的金融资产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Cs w:val="21"/>
        </w:rPr>
        <w:t>　</w:t>
      </w:r>
      <w:r>
        <w:rPr>
          <w:rFonts w:hint="eastAsia" w:ascii="宋体" w:hAnsi="宋体" w:eastAsia="宋体" w:cs="Times New Roman"/>
          <w:sz w:val="21"/>
          <w:szCs w:val="21"/>
        </w:rPr>
        <w:t>　</w:t>
      </w:r>
      <w:r>
        <w:rPr>
          <w:rFonts w:hint="eastAsia" w:ascii="宋体" w:hAnsi="宋体" w:cs="Times New Roman"/>
          <w:sz w:val="21"/>
          <w:szCs w:val="21"/>
          <w:lang w:val="en-US" w:eastAsia="zh-CN"/>
        </w:rPr>
        <w:t>1</w:t>
      </w:r>
      <w:r>
        <w:rPr>
          <w:rFonts w:hint="eastAsia" w:ascii="宋体" w:hAnsi="宋体" w:eastAsia="宋体" w:cs="Times New Roman"/>
          <w:sz w:val="21"/>
          <w:szCs w:val="21"/>
          <w:lang w:val="en-US" w:eastAsia="zh-CN"/>
        </w:rPr>
        <w:t>.3</w:t>
      </w:r>
      <w:r>
        <w:rPr>
          <w:rFonts w:ascii="宋体" w:hAnsi="宋体" w:eastAsia="宋体" w:cs="Times New Roman"/>
          <w:sz w:val="21"/>
          <w:szCs w:val="21"/>
        </w:rPr>
        <w:t>以公允价值计量且其变动计入其他综合收益的金融资产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 w:val="21"/>
          <w:szCs w:val="21"/>
        </w:rPr>
        <w:t>　　</w:t>
      </w:r>
      <w:r>
        <w:rPr>
          <w:rFonts w:hint="eastAsia" w:ascii="宋体" w:hAnsi="宋体" w:cs="Times New Roman"/>
          <w:sz w:val="21"/>
          <w:szCs w:val="21"/>
          <w:lang w:val="en-US" w:eastAsia="zh-CN"/>
        </w:rPr>
        <w:t>1</w:t>
      </w:r>
      <w:r>
        <w:rPr>
          <w:rFonts w:hint="eastAsia" w:ascii="宋体" w:hAnsi="宋体" w:eastAsia="宋体" w:cs="Times New Roman"/>
          <w:sz w:val="21"/>
          <w:szCs w:val="21"/>
          <w:lang w:val="en-US" w:eastAsia="zh-CN"/>
        </w:rPr>
        <w:t>.4</w:t>
      </w:r>
      <w:r>
        <w:rPr>
          <w:rFonts w:ascii="宋体" w:hAnsi="宋体" w:eastAsia="宋体" w:cs="Times New Roman"/>
          <w:sz w:val="21"/>
          <w:szCs w:val="21"/>
        </w:rPr>
        <w:t xml:space="preserve"> 以公允价值计量且其变动计入当期损益的金融资产</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ascii="宋体" w:hAnsi="宋体" w:eastAsia="宋体" w:cs="Times New Roman"/>
          <w:sz w:val="21"/>
          <w:szCs w:val="21"/>
        </w:rPr>
      </w:pPr>
      <w:r>
        <w:rPr>
          <w:rFonts w:hint="eastAsia" w:ascii="宋体" w:hAnsi="宋体" w:cs="Times New Roman"/>
          <w:b/>
          <w:sz w:val="21"/>
          <w:szCs w:val="21"/>
          <w:lang w:val="en-US" w:eastAsia="zh-CN"/>
        </w:rPr>
        <w:t>2</w:t>
      </w:r>
      <w:r>
        <w:rPr>
          <w:rFonts w:hint="eastAsia" w:ascii="宋体" w:hAnsi="宋体" w:eastAsia="宋体" w:cs="Times New Roman"/>
          <w:b/>
          <w:sz w:val="21"/>
          <w:szCs w:val="21"/>
          <w:lang w:val="en-US" w:eastAsia="zh-CN"/>
        </w:rPr>
        <w:t>.</w:t>
      </w:r>
      <w:r>
        <w:rPr>
          <w:rFonts w:hint="eastAsia" w:ascii="宋体" w:hAnsi="宋体" w:eastAsia="宋体" w:cs="Times New Roman"/>
          <w:b/>
          <w:sz w:val="21"/>
          <w:szCs w:val="21"/>
        </w:rPr>
        <w:t>存货</w:t>
      </w:r>
      <w:r>
        <w:rPr>
          <w:rFonts w:ascii="宋体" w:hAnsi="宋体" w:eastAsia="宋体" w:cs="Times New Roman"/>
          <w:sz w:val="21"/>
          <w:szCs w:val="21"/>
        </w:rPr>
        <w:br w:type="textWrapping"/>
      </w:r>
      <w:r>
        <w:rPr>
          <w:rFonts w:hint="eastAsia" w:ascii="宋体" w:hAnsi="宋体" w:cs="Times New Roman"/>
          <w:sz w:val="21"/>
          <w:szCs w:val="21"/>
          <w:lang w:val="en-US" w:eastAsia="zh-CN"/>
        </w:rPr>
        <w:t>2</w:t>
      </w:r>
      <w:r>
        <w:rPr>
          <w:rFonts w:hint="eastAsia" w:ascii="宋体" w:hAnsi="宋体" w:eastAsia="宋体" w:cs="Times New Roman"/>
          <w:sz w:val="21"/>
          <w:szCs w:val="21"/>
        </w:rPr>
        <w:t>.1 存货的初始计量与发出的计价方法</w:t>
      </w:r>
      <w:r>
        <w:rPr>
          <w:rFonts w:ascii="宋体" w:hAnsi="宋体" w:eastAsia="宋体" w:cs="Times New Roman"/>
          <w:sz w:val="21"/>
          <w:szCs w:val="21"/>
        </w:rPr>
        <w:br w:type="textWrapping"/>
      </w:r>
      <w:r>
        <w:rPr>
          <w:rFonts w:hint="eastAsia" w:ascii="宋体" w:hAnsi="宋体" w:cs="Times New Roman"/>
          <w:sz w:val="21"/>
          <w:szCs w:val="21"/>
          <w:lang w:val="en-US" w:eastAsia="zh-CN"/>
        </w:rPr>
        <w:t>2</w:t>
      </w:r>
      <w:r>
        <w:rPr>
          <w:rFonts w:hint="eastAsia" w:ascii="宋体" w:hAnsi="宋体" w:eastAsia="宋体" w:cs="Times New Roman"/>
          <w:sz w:val="21"/>
          <w:szCs w:val="21"/>
        </w:rPr>
        <w:t>.2 存货收发的核算</w:t>
      </w:r>
      <w:r>
        <w:rPr>
          <w:rFonts w:ascii="宋体" w:hAnsi="宋体" w:eastAsia="宋体" w:cs="Times New Roman"/>
          <w:sz w:val="21"/>
          <w:szCs w:val="21"/>
        </w:rPr>
        <w:br w:type="textWrapping"/>
      </w:r>
      <w:r>
        <w:rPr>
          <w:rFonts w:hint="eastAsia" w:ascii="宋体" w:hAnsi="宋体" w:cs="Times New Roman"/>
          <w:sz w:val="21"/>
          <w:szCs w:val="21"/>
          <w:lang w:val="en-US" w:eastAsia="zh-CN"/>
        </w:rPr>
        <w:t>2</w:t>
      </w:r>
      <w:r>
        <w:rPr>
          <w:rFonts w:hint="eastAsia" w:ascii="宋体" w:hAnsi="宋体" w:eastAsia="宋体" w:cs="Times New Roman"/>
          <w:sz w:val="21"/>
          <w:szCs w:val="21"/>
        </w:rPr>
        <w:t>.3 存货的期末计价</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hint="eastAsia" w:ascii="宋体" w:hAnsi="宋体" w:eastAsia="宋体" w:cs="Times New Roman"/>
          <w:szCs w:val="21"/>
        </w:rPr>
      </w:pPr>
      <w:r>
        <w:rPr>
          <w:rFonts w:hint="eastAsia" w:ascii="宋体" w:hAnsi="宋体" w:cs="Times New Roman"/>
          <w:b/>
          <w:szCs w:val="21"/>
          <w:lang w:val="en-US" w:eastAsia="zh-CN"/>
        </w:rPr>
        <w:t>3</w:t>
      </w:r>
      <w:r>
        <w:rPr>
          <w:rFonts w:hint="eastAsia" w:ascii="宋体" w:hAnsi="宋体" w:eastAsia="宋体" w:cs="Times New Roman"/>
          <w:b/>
          <w:szCs w:val="21"/>
          <w:lang w:val="en-US" w:eastAsia="zh-CN"/>
        </w:rPr>
        <w:t>.</w:t>
      </w:r>
      <w:r>
        <w:rPr>
          <w:rFonts w:hint="eastAsia" w:ascii="宋体" w:hAnsi="宋体" w:eastAsia="宋体" w:cs="Times New Roman"/>
          <w:b/>
          <w:szCs w:val="21"/>
        </w:rPr>
        <w:t>长期股权投资</w:t>
      </w:r>
      <w:r>
        <w:rPr>
          <w:rFonts w:ascii="宋体" w:hAnsi="宋体" w:eastAsia="宋体" w:cs="Times New Roman"/>
          <w:szCs w:val="21"/>
        </w:rPr>
        <w:br w:type="textWrapping"/>
      </w:r>
      <w:r>
        <w:rPr>
          <w:rFonts w:hint="eastAsia" w:ascii="宋体" w:hAnsi="宋体" w:cs="Times New Roman"/>
          <w:szCs w:val="21"/>
          <w:lang w:val="en-US" w:eastAsia="zh-CN"/>
        </w:rPr>
        <w:t>3</w:t>
      </w:r>
      <w:r>
        <w:rPr>
          <w:rFonts w:hint="eastAsia" w:ascii="宋体" w:hAnsi="宋体" w:eastAsia="宋体" w:cs="Times New Roman"/>
          <w:szCs w:val="21"/>
        </w:rPr>
        <w:t>.1 长期股权投资的初始计量</w:t>
      </w:r>
      <w:r>
        <w:rPr>
          <w:rFonts w:ascii="宋体" w:hAnsi="宋体" w:eastAsia="宋体" w:cs="Times New Roman"/>
          <w:szCs w:val="21"/>
        </w:rPr>
        <w:br w:type="textWrapping"/>
      </w:r>
      <w:r>
        <w:rPr>
          <w:rFonts w:hint="eastAsia" w:ascii="宋体" w:hAnsi="宋体" w:cs="Times New Roman"/>
          <w:szCs w:val="21"/>
          <w:lang w:val="en-US" w:eastAsia="zh-CN"/>
        </w:rPr>
        <w:t>3</w:t>
      </w:r>
      <w:r>
        <w:rPr>
          <w:rFonts w:hint="eastAsia" w:ascii="宋体" w:hAnsi="宋体" w:eastAsia="宋体" w:cs="Times New Roman"/>
          <w:szCs w:val="21"/>
        </w:rPr>
        <w:t>.2 长期股权投资的后续计量</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4</w:t>
      </w:r>
      <w:r>
        <w:rPr>
          <w:rFonts w:hint="eastAsia" w:ascii="宋体" w:hAnsi="宋体" w:eastAsia="宋体" w:cs="Times New Roman"/>
          <w:b/>
          <w:szCs w:val="21"/>
          <w:lang w:val="en-US" w:eastAsia="zh-CN"/>
        </w:rPr>
        <w:t>.</w:t>
      </w:r>
      <w:r>
        <w:rPr>
          <w:rFonts w:hint="eastAsia" w:ascii="宋体" w:hAnsi="宋体" w:eastAsia="宋体" w:cs="Times New Roman"/>
          <w:b/>
          <w:szCs w:val="21"/>
        </w:rPr>
        <w:t>固定资产</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.1 固定资产的初始计量</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.2 固定资产折旧</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.3 固定资产后续支出</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.4 固定资产的处置及减值</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5</w:t>
      </w:r>
      <w:r>
        <w:rPr>
          <w:rFonts w:hint="eastAsia" w:ascii="宋体" w:hAnsi="宋体" w:eastAsia="宋体" w:cs="Times New Roman"/>
          <w:b/>
          <w:szCs w:val="21"/>
          <w:lang w:val="en-US" w:eastAsia="zh-CN"/>
        </w:rPr>
        <w:t>.</w:t>
      </w:r>
      <w:r>
        <w:rPr>
          <w:rFonts w:hint="eastAsia" w:ascii="宋体" w:hAnsi="宋体" w:eastAsia="宋体" w:cs="Times New Roman"/>
          <w:b/>
          <w:szCs w:val="21"/>
        </w:rPr>
        <w:t>无形资产</w:t>
      </w:r>
      <w:r>
        <w:rPr>
          <w:rFonts w:ascii="宋体" w:hAnsi="宋体" w:eastAsia="宋体" w:cs="Times New Roman"/>
          <w:szCs w:val="21"/>
        </w:rPr>
        <w:br w:type="textWrapping"/>
      </w:r>
      <w:r>
        <w:rPr>
          <w:rFonts w:hint="eastAsia" w:ascii="宋体" w:hAnsi="宋体" w:cs="Times New Roman"/>
          <w:szCs w:val="21"/>
          <w:lang w:val="en-US" w:eastAsia="zh-CN"/>
        </w:rPr>
        <w:t>5</w:t>
      </w:r>
      <w:r>
        <w:rPr>
          <w:rFonts w:hint="eastAsia" w:ascii="宋体" w:hAnsi="宋体" w:eastAsia="宋体" w:cs="Times New Roman"/>
          <w:szCs w:val="21"/>
        </w:rPr>
        <w:t>.1 无形资产的初始计量</w:t>
      </w:r>
      <w:r>
        <w:rPr>
          <w:rFonts w:ascii="宋体" w:hAnsi="宋体" w:eastAsia="宋体" w:cs="Times New Roman"/>
          <w:szCs w:val="21"/>
        </w:rPr>
        <w:br w:type="textWrapping"/>
      </w:r>
      <w:r>
        <w:rPr>
          <w:rFonts w:hint="eastAsia" w:ascii="宋体" w:hAnsi="宋体" w:cs="Times New Roman"/>
          <w:szCs w:val="21"/>
          <w:lang w:val="en-US" w:eastAsia="zh-CN"/>
        </w:rPr>
        <w:t>5</w:t>
      </w:r>
      <w:r>
        <w:rPr>
          <w:rFonts w:hint="eastAsia" w:ascii="宋体" w:hAnsi="宋体" w:eastAsia="宋体" w:cs="Times New Roman"/>
          <w:szCs w:val="21"/>
        </w:rPr>
        <w:t>.2 内部研究开发费用的确认与计量</w:t>
      </w:r>
      <w:r>
        <w:rPr>
          <w:rFonts w:ascii="宋体" w:hAnsi="宋体" w:eastAsia="宋体" w:cs="Times New Roman"/>
          <w:szCs w:val="21"/>
        </w:rPr>
        <w:br w:type="textWrapping"/>
      </w:r>
      <w:r>
        <w:rPr>
          <w:rFonts w:hint="eastAsia" w:ascii="宋体" w:hAnsi="宋体" w:eastAsia="宋体" w:cs="Times New Roman"/>
          <w:szCs w:val="21"/>
        </w:rPr>
        <w:t>6.3 无形资产的后续计量</w:t>
      </w:r>
      <w:r>
        <w:rPr>
          <w:rFonts w:ascii="宋体" w:hAnsi="宋体" w:eastAsia="宋体" w:cs="Times New Roman"/>
          <w:szCs w:val="21"/>
        </w:rPr>
        <w:br w:type="textWrapping"/>
      </w:r>
      <w:r>
        <w:rPr>
          <w:rFonts w:hint="eastAsia" w:ascii="宋体" w:hAnsi="宋体" w:cs="Times New Roman"/>
          <w:szCs w:val="21"/>
          <w:lang w:val="en-US" w:eastAsia="zh-CN"/>
        </w:rPr>
        <w:t>5</w:t>
      </w:r>
      <w:r>
        <w:rPr>
          <w:rFonts w:hint="eastAsia" w:ascii="宋体" w:hAnsi="宋体" w:eastAsia="宋体" w:cs="Times New Roman"/>
          <w:szCs w:val="21"/>
        </w:rPr>
        <w:t>.4 无形资产的处置</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6</w:t>
      </w:r>
      <w:r>
        <w:rPr>
          <w:rFonts w:hint="eastAsia" w:ascii="宋体" w:hAnsi="宋体" w:eastAsia="宋体" w:cs="Times New Roman"/>
          <w:b/>
          <w:szCs w:val="21"/>
          <w:lang w:val="en-US" w:eastAsia="zh-CN"/>
        </w:rPr>
        <w:t>.</w:t>
      </w:r>
      <w:r>
        <w:rPr>
          <w:rFonts w:hint="eastAsia" w:ascii="宋体" w:hAnsi="宋体" w:eastAsia="宋体" w:cs="Times New Roman"/>
          <w:b/>
          <w:szCs w:val="21"/>
        </w:rPr>
        <w:t>负债</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.1 短期借款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.2 应付票据与应付账款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.3 应付职工薪酬</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.4 应交税费</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.5 其他应付与预收款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.6 长期借款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.7 长期债券</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7</w:t>
      </w:r>
      <w:r>
        <w:rPr>
          <w:rFonts w:hint="eastAsia" w:ascii="宋体" w:hAnsi="宋体" w:eastAsia="宋体" w:cs="Times New Roman"/>
          <w:b/>
          <w:szCs w:val="21"/>
          <w:lang w:val="en-US" w:eastAsia="zh-CN"/>
        </w:rPr>
        <w:t>.</w:t>
      </w:r>
      <w:r>
        <w:rPr>
          <w:rFonts w:hint="eastAsia" w:ascii="宋体" w:hAnsi="宋体" w:eastAsia="宋体" w:cs="Times New Roman"/>
          <w:b/>
          <w:szCs w:val="21"/>
        </w:rPr>
        <w:t>所有者权益</w:t>
      </w:r>
      <w:r>
        <w:rPr>
          <w:rFonts w:ascii="宋体" w:hAnsi="宋体" w:eastAsia="宋体" w:cs="Times New Roman"/>
          <w:szCs w:val="21"/>
        </w:rPr>
        <w:br w:type="textWrapping"/>
      </w:r>
      <w:r>
        <w:rPr>
          <w:rFonts w:hint="eastAsia" w:ascii="宋体" w:hAnsi="宋体" w:cs="Times New Roman"/>
          <w:szCs w:val="21"/>
          <w:lang w:val="en-US" w:eastAsia="zh-CN"/>
        </w:rPr>
        <w:t>7</w:t>
      </w:r>
      <w:r>
        <w:rPr>
          <w:rFonts w:hint="eastAsia" w:ascii="宋体" w:hAnsi="宋体" w:eastAsia="宋体" w:cs="Times New Roman"/>
          <w:szCs w:val="21"/>
        </w:rPr>
        <w:t>.1 实收资本</w:t>
      </w:r>
      <w:r>
        <w:rPr>
          <w:rFonts w:ascii="宋体" w:hAnsi="宋体" w:eastAsia="宋体" w:cs="Times New Roman"/>
          <w:szCs w:val="21"/>
        </w:rPr>
        <w:br w:type="textWrapping"/>
      </w:r>
      <w:r>
        <w:rPr>
          <w:rFonts w:hint="eastAsia" w:ascii="宋体" w:hAnsi="宋体" w:cs="Times New Roman"/>
          <w:szCs w:val="21"/>
          <w:lang w:val="en-US" w:eastAsia="zh-CN"/>
        </w:rPr>
        <w:t>7</w:t>
      </w:r>
      <w:r>
        <w:rPr>
          <w:rFonts w:hint="eastAsia" w:ascii="宋体" w:hAnsi="宋体" w:eastAsia="宋体" w:cs="Times New Roman"/>
          <w:szCs w:val="21"/>
        </w:rPr>
        <w:t>.2 资本公积</w:t>
      </w:r>
      <w:r>
        <w:rPr>
          <w:rFonts w:ascii="宋体" w:hAnsi="宋体" w:eastAsia="宋体" w:cs="Times New Roman"/>
          <w:szCs w:val="21"/>
        </w:rPr>
        <w:br w:type="textWrapping"/>
      </w:r>
      <w:r>
        <w:rPr>
          <w:rFonts w:hint="eastAsia" w:ascii="宋体" w:hAnsi="宋体" w:cs="Times New Roman"/>
          <w:szCs w:val="21"/>
          <w:lang w:val="en-US" w:eastAsia="zh-CN"/>
        </w:rPr>
        <w:t>7</w:t>
      </w:r>
      <w:r>
        <w:rPr>
          <w:rFonts w:hint="eastAsia" w:ascii="宋体" w:hAnsi="宋体" w:eastAsia="宋体" w:cs="Times New Roman"/>
          <w:szCs w:val="21"/>
        </w:rPr>
        <w:t>.3 留存收益</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hint="eastAsia" w:ascii="宋体" w:hAnsi="宋体" w:eastAsia="宋体" w:cs="Times New Roman"/>
          <w:b/>
          <w:szCs w:val="21"/>
          <w:lang w:eastAsia="zh-CN"/>
        </w:rPr>
      </w:pPr>
      <w:r>
        <w:rPr>
          <w:rFonts w:hint="eastAsia" w:ascii="宋体" w:hAnsi="宋体" w:cs="Times New Roman"/>
          <w:b/>
          <w:szCs w:val="21"/>
          <w:lang w:val="en-US" w:eastAsia="zh-CN"/>
        </w:rPr>
        <w:t>8</w:t>
      </w:r>
      <w:r>
        <w:rPr>
          <w:rFonts w:hint="eastAsia" w:ascii="宋体" w:hAnsi="宋体" w:eastAsia="宋体" w:cs="Times New Roman"/>
          <w:b/>
          <w:szCs w:val="21"/>
          <w:lang w:val="en-US" w:eastAsia="zh-CN"/>
        </w:rPr>
        <w:t>.</w:t>
      </w:r>
      <w:r>
        <w:rPr>
          <w:rFonts w:hint="eastAsia" w:ascii="宋体" w:hAnsi="宋体" w:eastAsia="宋体" w:cs="Times New Roman"/>
          <w:b/>
          <w:szCs w:val="21"/>
        </w:rPr>
        <w:t>收入</w:t>
      </w:r>
      <w:r>
        <w:rPr>
          <w:rFonts w:hint="eastAsia" w:ascii="宋体" w:hAnsi="宋体" w:eastAsia="宋体" w:cs="Times New Roman"/>
          <w:b/>
          <w:szCs w:val="21"/>
          <w:lang w:eastAsia="zh-CN"/>
        </w:rPr>
        <w:t>、费用和利润</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eastAsia" w:ascii="宋体" w:hAnsi="宋体" w:eastAsia="宋体" w:cs="Times New Roman"/>
          <w:szCs w:val="21"/>
          <w:lang w:eastAsia="zh-CN"/>
        </w:rPr>
      </w:pPr>
      <w:r>
        <w:rPr>
          <w:rFonts w:hint="eastAsia" w:ascii="宋体" w:hAnsi="宋体" w:cs="Times New Roman"/>
          <w:szCs w:val="21"/>
          <w:lang w:val="en-US" w:eastAsia="zh-CN"/>
        </w:rPr>
        <w:t>8</w:t>
      </w:r>
      <w:r>
        <w:rPr>
          <w:rFonts w:hint="eastAsia" w:ascii="宋体" w:hAnsi="宋体" w:eastAsia="宋体" w:cs="Times New Roman"/>
          <w:szCs w:val="21"/>
        </w:rPr>
        <w:t xml:space="preserve">.1 </w:t>
      </w:r>
      <w:r>
        <w:rPr>
          <w:rFonts w:hint="eastAsia" w:ascii="宋体" w:hAnsi="宋体" w:eastAsia="宋体" w:cs="Times New Roman"/>
          <w:szCs w:val="21"/>
          <w:lang w:eastAsia="zh-CN"/>
        </w:rPr>
        <w:t>收</w:t>
      </w:r>
      <w:r>
        <w:rPr>
          <w:rFonts w:hint="eastAsia" w:ascii="宋体" w:hAnsi="宋体" w:eastAsia="宋体" w:cs="Times New Roman"/>
          <w:szCs w:val="21"/>
        </w:rPr>
        <w:t>入</w:t>
      </w:r>
      <w:r>
        <w:rPr>
          <w:rFonts w:hint="eastAsia" w:ascii="宋体" w:hAnsi="宋体" w:eastAsia="宋体" w:cs="Times New Roman"/>
          <w:szCs w:val="21"/>
          <w:lang w:eastAsia="zh-CN"/>
        </w:rPr>
        <w:t>的核算</w:t>
      </w:r>
      <w:r>
        <w:rPr>
          <w:rFonts w:ascii="宋体" w:hAnsi="宋体" w:eastAsia="宋体" w:cs="Times New Roman"/>
          <w:szCs w:val="21"/>
        </w:rPr>
        <w:br w:type="textWrapping"/>
      </w:r>
      <w:r>
        <w:rPr>
          <w:rFonts w:hint="eastAsia" w:ascii="宋体" w:hAnsi="宋体" w:cs="Times New Roman"/>
          <w:szCs w:val="21"/>
          <w:lang w:val="en-US" w:eastAsia="zh-CN"/>
        </w:rPr>
        <w:t>8</w:t>
      </w:r>
      <w:r>
        <w:rPr>
          <w:rFonts w:hint="eastAsia" w:ascii="宋体" w:hAnsi="宋体" w:eastAsia="宋体" w:cs="Times New Roman"/>
          <w:szCs w:val="21"/>
        </w:rPr>
        <w:t xml:space="preserve">.2 </w:t>
      </w:r>
      <w:r>
        <w:rPr>
          <w:rFonts w:hint="eastAsia" w:ascii="宋体" w:hAnsi="宋体" w:eastAsia="宋体" w:cs="Times New Roman"/>
          <w:szCs w:val="21"/>
          <w:lang w:eastAsia="zh-CN"/>
        </w:rPr>
        <w:t>费用的核算</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8</w:t>
      </w:r>
      <w:r>
        <w:rPr>
          <w:rFonts w:hint="eastAsia" w:ascii="宋体" w:hAnsi="宋体" w:eastAsia="宋体" w:cs="Times New Roman"/>
          <w:szCs w:val="21"/>
          <w:lang w:val="en-US" w:eastAsia="zh-CN"/>
        </w:rPr>
        <w:t>.</w:t>
      </w:r>
      <w:r>
        <w:rPr>
          <w:rFonts w:hint="eastAsia" w:ascii="宋体" w:hAnsi="宋体" w:cs="Times New Roman"/>
          <w:szCs w:val="21"/>
          <w:lang w:val="en-US" w:eastAsia="zh-CN"/>
        </w:rPr>
        <w:t>3</w:t>
      </w:r>
      <w:r>
        <w:rPr>
          <w:rFonts w:hint="eastAsia" w:ascii="宋体" w:hAnsi="宋体" w:eastAsia="宋体" w:cs="Times New Roman"/>
          <w:szCs w:val="21"/>
          <w:lang w:val="en-US" w:eastAsia="zh-CN"/>
        </w:rPr>
        <w:t xml:space="preserve"> 利润的核算</w:t>
      </w:r>
    </w:p>
    <w:p>
      <w:pPr>
        <w:keepNext w:val="0"/>
        <w:keepLines w:val="0"/>
        <w:pageBreakBefore w:val="0"/>
        <w:kinsoku/>
        <w:wordWrap/>
        <w:overflowPunct/>
        <w:topLinePunct w:val="0"/>
        <w:autoSpaceDE/>
        <w:autoSpaceDN/>
        <w:bidi w:val="0"/>
        <w:adjustRightInd/>
        <w:snapToGrid/>
        <w:spacing w:line="240" w:lineRule="atLeast"/>
        <w:ind w:left="422" w:hanging="422" w:hangingChars="200"/>
        <w:textAlignment w:val="auto"/>
        <w:rPr>
          <w:rFonts w:hint="eastAsia" w:ascii="宋体" w:hAnsi="宋体" w:eastAsia="宋体" w:cs="Times New Roman"/>
          <w:b/>
          <w:szCs w:val="21"/>
          <w:lang w:eastAsia="zh-CN"/>
        </w:rPr>
      </w:pPr>
      <w:r>
        <w:rPr>
          <w:rFonts w:hint="eastAsia" w:ascii="宋体" w:hAnsi="宋体" w:cs="Times New Roman"/>
          <w:b/>
          <w:szCs w:val="21"/>
          <w:lang w:val="en-US" w:eastAsia="zh-CN"/>
        </w:rPr>
        <w:t>9</w:t>
      </w:r>
      <w:r>
        <w:rPr>
          <w:rFonts w:hint="eastAsia" w:ascii="宋体" w:hAnsi="宋体" w:eastAsia="宋体" w:cs="Times New Roman"/>
          <w:b/>
          <w:szCs w:val="21"/>
          <w:lang w:val="en-US" w:eastAsia="zh-CN"/>
        </w:rPr>
        <w:t>.</w:t>
      </w:r>
      <w:r>
        <w:rPr>
          <w:rFonts w:hint="eastAsia" w:ascii="宋体" w:hAnsi="宋体" w:eastAsia="宋体" w:cs="Times New Roman"/>
          <w:b/>
          <w:szCs w:val="21"/>
        </w:rPr>
        <w:t>财务报告</w:t>
      </w:r>
      <w:r>
        <w:rPr>
          <w:rFonts w:hint="eastAsia" w:ascii="宋体" w:hAnsi="宋体" w:cs="Times New Roman"/>
          <w:b/>
          <w:szCs w:val="21"/>
          <w:lang w:eastAsia="zh-CN"/>
        </w:rPr>
        <w:t>（见基础会计</w:t>
      </w:r>
      <w:r>
        <w:rPr>
          <w:rFonts w:hint="eastAsia" w:ascii="宋体" w:hAnsi="宋体" w:cs="Times New Roman"/>
          <w:b/>
          <w:szCs w:val="21"/>
          <w:lang w:val="en-US" w:eastAsia="zh-CN"/>
        </w:rPr>
        <w:t>9</w:t>
      </w:r>
      <w:r>
        <w:rPr>
          <w:rFonts w:hint="eastAsia" w:ascii="宋体" w:hAnsi="宋体" w:cs="Times New Roman"/>
          <w:b/>
          <w:szCs w:val="21"/>
          <w:lang w:eastAsia="zh-CN"/>
        </w:rPr>
        <w:t>）</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三、参考书目</w:t>
      </w:r>
    </w:p>
    <w:p>
      <w:pPr>
        <w:keepNext w:val="0"/>
        <w:keepLines w:val="0"/>
        <w:pageBreakBefore w:val="0"/>
        <w:kinsoku/>
        <w:wordWrap/>
        <w:overflowPunct/>
        <w:topLinePunct w:val="0"/>
        <w:autoSpaceDE/>
        <w:autoSpaceDN/>
        <w:bidi w:val="0"/>
        <w:adjustRightInd/>
        <w:snapToGrid/>
        <w:spacing w:line="240" w:lineRule="atLeast"/>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 xml:space="preserve">  </w:t>
      </w:r>
      <w:r>
        <w:rPr>
          <w:rFonts w:hint="eastAsia" w:ascii="宋体" w:hAnsi="宋体" w:cs="宋体"/>
          <w:b w:val="0"/>
          <w:bCs w:val="0"/>
          <w:sz w:val="24"/>
          <w:szCs w:val="24"/>
          <w:lang w:val="en-US" w:eastAsia="zh-CN"/>
        </w:rPr>
        <w:t xml:space="preserve"> 1.张丹、冯兵.会计学原理.上海财经大学出版社.2017年8月</w:t>
      </w:r>
    </w:p>
    <w:p>
      <w:pPr>
        <w:keepNext w:val="0"/>
        <w:keepLines w:val="0"/>
        <w:pageBreakBefore w:val="0"/>
        <w:numPr>
          <w:ilvl w:val="0"/>
          <w:numId w:val="0"/>
        </w:numPr>
        <w:kinsoku/>
        <w:wordWrap/>
        <w:overflowPunct/>
        <w:topLinePunct w:val="0"/>
        <w:autoSpaceDE/>
        <w:autoSpaceDN/>
        <w:bidi w:val="0"/>
        <w:adjustRightInd/>
        <w:snapToGrid/>
        <w:spacing w:line="240" w:lineRule="atLeast"/>
        <w:ind w:left="360" w:leftChars="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刘永泽、陈立军.中级财务会计（第六版）.东北财经大学出版社.2018年8月</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四、试卷题型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名词解释、选择题、判断题、简答题、会计分录、计算题、实务应用等多种题型。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考试方式及时间</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考试方式：闭卷</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考试时间：1</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0分钟</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p>
      <w:pPr>
        <w:ind w:firstLine="480" w:firstLineChars="200"/>
        <w:rPr>
          <w:sz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72CC3"/>
    <w:multiLevelType w:val="singleLevel"/>
    <w:tmpl w:val="C3472CC3"/>
    <w:lvl w:ilvl="0" w:tentative="0">
      <w:start w:val="2"/>
      <w:numFmt w:val="chineseCounting"/>
      <w:suff w:val="nothing"/>
      <w:lvlText w:val="%1、"/>
      <w:lvlJc w:val="left"/>
      <w:rPr>
        <w:rFonts w:hint="eastAsia"/>
      </w:rPr>
    </w:lvl>
  </w:abstractNum>
  <w:abstractNum w:abstractNumId="1">
    <w:nsid w:val="2CF96AE0"/>
    <w:multiLevelType w:val="singleLevel"/>
    <w:tmpl w:val="2CF96AE0"/>
    <w:lvl w:ilvl="0" w:tentative="0">
      <w:start w:val="5"/>
      <w:numFmt w:val="chineseCounting"/>
      <w:suff w:val="nothing"/>
      <w:lvlText w:val="%1、"/>
      <w:lvlJc w:val="left"/>
      <w:rPr>
        <w:rFonts w:hint="eastAsia"/>
      </w:rPr>
    </w:lvl>
  </w:abstractNum>
  <w:abstractNum w:abstractNumId="2">
    <w:nsid w:val="4BE25350"/>
    <w:multiLevelType w:val="multilevel"/>
    <w:tmpl w:val="4BE253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9D"/>
    <w:rsid w:val="00133544"/>
    <w:rsid w:val="00137F2D"/>
    <w:rsid w:val="001A6E68"/>
    <w:rsid w:val="004507B4"/>
    <w:rsid w:val="00463122"/>
    <w:rsid w:val="004D5767"/>
    <w:rsid w:val="00501B6C"/>
    <w:rsid w:val="005346F1"/>
    <w:rsid w:val="00607E80"/>
    <w:rsid w:val="00895DC9"/>
    <w:rsid w:val="00DF699D"/>
    <w:rsid w:val="00E12939"/>
    <w:rsid w:val="00F45796"/>
    <w:rsid w:val="00F85CDA"/>
    <w:rsid w:val="17F909F6"/>
    <w:rsid w:val="25073CF0"/>
    <w:rsid w:val="26D17840"/>
    <w:rsid w:val="2A081853"/>
    <w:rsid w:val="359945B3"/>
    <w:rsid w:val="4AD30E3A"/>
    <w:rsid w:val="5FA2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p"/>
    <w:basedOn w:val="1"/>
    <w:qFormat/>
    <w:uiPriority w:val="0"/>
    <w:pPr>
      <w:widowControl/>
      <w:spacing w:before="100" w:beforeAutospacing="1" w:after="100" w:afterAutospacing="1" w:line="500" w:lineRule="exact"/>
      <w:jc w:val="left"/>
    </w:pPr>
    <w:rPr>
      <w:rFonts w:ascii="宋体" w:hAnsi="宋体" w:eastAsia="宋体" w:cs="宋体"/>
      <w:kern w:val="0"/>
      <w:sz w:val="24"/>
      <w:szCs w:val="24"/>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245</Words>
  <Characters>1403</Characters>
  <Lines>11</Lines>
  <Paragraphs>3</Paragraphs>
  <TotalTime>0</TotalTime>
  <ScaleCrop>false</ScaleCrop>
  <LinksUpToDate>false</LinksUpToDate>
  <CharactersWithSpaces>1645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2018-06-14T09:10:00Z</dcterms:created>
  <dc:creator>宋媛媛</dc:creator>
  <cp:lastModifiedBy>86312</cp:lastModifiedBy>
  <dcterms:modified xsi:type="dcterms:W3CDTF">2020-10-07T10:40:52Z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