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lang w:eastAsia="zh-CN"/>
        </w:rPr>
        <w:t>浙江师范大学</w:t>
      </w: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201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lang w:eastAsia="zh-CN"/>
        </w:rPr>
        <w:t>硕士研究生</w:t>
      </w: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一志愿复试分数线</w:t>
      </w:r>
    </w:p>
    <w:tbl>
      <w:tblPr>
        <w:tblStyle w:val="7"/>
        <w:tblW w:w="9108" w:type="dxa"/>
        <w:jc w:val="center"/>
        <w:tblInd w:w="-8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900"/>
        <w:gridCol w:w="855"/>
        <w:gridCol w:w="2190"/>
        <w:gridCol w:w="585"/>
        <w:gridCol w:w="488"/>
        <w:gridCol w:w="600"/>
        <w:gridCol w:w="570"/>
        <w:gridCol w:w="555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Header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系所码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院系所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政治理论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业务课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业务课</w:t>
            </w:r>
            <w:r>
              <w:rPr>
                <w:rStyle w:val="13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法政学院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民商法学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法政学院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法政学院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035200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法政学院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030500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0401Z2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少年儿童组织与思想意识教育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0401Z1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自划线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学科教学（物理）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学科教学（化学）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学科教学（生物）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学科教学（历史）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科学与技术教育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045400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078401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自划线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教育经济与管理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自划线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杭州幼儿师范学院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杭州幼儿师范学院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杭州幼儿师范学院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体育与健康科学学院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040300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自划线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体育与健康科学学院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学科教学（体育）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体育与健康科学学院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045201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体育与健康科学学院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045202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体育与健康科学学院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045204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社会体育指导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0501J1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儿童文学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自划线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060200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060300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自划线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自划线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055101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英语笔译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055102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英语口译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学科教学（音乐）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学科教学（美术）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数理与信息工程学院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数理与信息工程学院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070200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数理与信息工程学院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071400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数理与信息工程学院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080901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物理电子学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数理与信息工程学院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081200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数理与信息工程学院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083500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数理与信息工程学院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化学与生命科学学院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070300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化学与生命科学学院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化学与生命科学学院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经济与管理学院、中非国际商学院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区域经济学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经济与管理学院、中非国际商学院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0303Z1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农村发展管理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经济与管理学院、中非国际商学院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经济与管理学院、中非国际商学院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地理与环境科学学院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学科教学（地理）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地理与环境科学学院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070500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地理与环境科学学院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0705Z1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地理环境与污染控制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地理与环境科学学院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085229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工学院、职业技术教育学院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工学院、职业技术教育学院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0812Z1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计算机智能控制与机电工程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工学院、职业技术教育学院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0812Z2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智能交通技术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工学院、职业技术教育学院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文化创意与传播学院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文化创意与传播学院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1303L2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广播电视艺术学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自划线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文化创意与传播学院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文化创意与传播学院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国际文化与教育学院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045300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国际文化与教育学院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0501Z1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汉语国际传播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非洲研究院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非洲研究院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0401J1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非洲学（非洲教育）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非洲研究院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0603J1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非洲学（非洲历史与文化）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田家炳教育科学研究院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杭州高等研究院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070200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杭州高等研究院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070300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法政学院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杭州幼儿师范学院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经济与管理学院、中非国际商学院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工学院、职业技术教育学院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工学院、职业技术教育学院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045120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文化创意与传播学院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国家线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300" w:beforeAutospacing="0" w:after="300" w:afterAutospacing="0" w:line="240" w:lineRule="atLeast"/>
        <w:ind w:left="0" w:right="0"/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lang w:eastAsia="zh-CN"/>
        </w:rPr>
        <w:t>注：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lang w:val="en-US" w:eastAsia="zh-CN"/>
        </w:rPr>
        <w:t>1.学院（研究机构）在此基础上，可根据生源情况按初试成绩从高到低分批次组织复试，直至录取满额为止。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00" w:beforeAutospacing="0" w:after="300" w:afterAutospacing="0" w:line="240" w:lineRule="atLeast"/>
        <w:ind w:left="0" w:right="0" w:firstLine="480" w:firstLineChars="200"/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</w:rPr>
        <w:t>“退役大学生士兵专项硕士研究生招生计划”复试分数线：在相应学科门类国家线基础上总分降35分、单科降10分。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lang w:val="en-US" w:eastAsia="zh-CN"/>
        </w:rPr>
        <w:t>2018年士兵专项计划10人，其中非全日制相关专业有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lang w:val="en-US" w:eastAsia="zh-CN"/>
        </w:rPr>
        <w:t>缺额9人，符合条件的考生可以调剂报名。</w:t>
      </w:r>
    </w:p>
    <w:p>
      <w:pPr>
        <w:rPr>
          <w:rFonts w:hint="eastAsia" w:ascii="仿宋_GB2312" w:hAnsi="Tahoma" w:eastAsia="仿宋_GB2312" w:cs="仿宋_GB2312"/>
          <w:color w:val="000000"/>
          <w:kern w:val="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61D0A"/>
    <w:rsid w:val="1ECB5FF2"/>
    <w:rsid w:val="1ED72580"/>
    <w:rsid w:val="22945111"/>
    <w:rsid w:val="394A36D9"/>
    <w:rsid w:val="4856680A"/>
    <w:rsid w:val="507458F0"/>
    <w:rsid w:val="60FF69F0"/>
    <w:rsid w:val="61DC3CE9"/>
    <w:rsid w:val="66993E4F"/>
    <w:rsid w:val="66C4580B"/>
    <w:rsid w:val="7D312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000000"/>
      <w:sz w:val="18"/>
      <w:szCs w:val="18"/>
      <w:u w:val="none"/>
    </w:rPr>
  </w:style>
  <w:style w:type="character" w:styleId="5">
    <w:name w:val="HTML Typewriter"/>
    <w:basedOn w:val="3"/>
    <w:qFormat/>
    <w:uiPriority w:val="0"/>
    <w:rPr>
      <w:b/>
      <w:color w:val="FFFFFF"/>
      <w:sz w:val="21"/>
      <w:szCs w:val="21"/>
    </w:rPr>
  </w:style>
  <w:style w:type="character" w:styleId="6">
    <w:name w:val="Hyperlink"/>
    <w:basedOn w:val="3"/>
    <w:qFormat/>
    <w:uiPriority w:val="0"/>
    <w:rPr>
      <w:color w:val="000000"/>
      <w:sz w:val="18"/>
      <w:szCs w:val="18"/>
      <w:u w:val="none"/>
    </w:rPr>
  </w:style>
  <w:style w:type="character" w:customStyle="1" w:styleId="8">
    <w:name w:val="pshits"/>
    <w:basedOn w:val="3"/>
    <w:qFormat/>
    <w:uiPriority w:val="0"/>
    <w:rPr>
      <w:color w:val="999999"/>
      <w:sz w:val="18"/>
      <w:szCs w:val="18"/>
    </w:rPr>
  </w:style>
  <w:style w:type="character" w:customStyle="1" w:styleId="9">
    <w:name w:val="psdate"/>
    <w:basedOn w:val="3"/>
    <w:qFormat/>
    <w:uiPriority w:val="0"/>
    <w:rPr>
      <w:color w:val="999999"/>
      <w:sz w:val="18"/>
      <w:szCs w:val="18"/>
    </w:rPr>
  </w:style>
  <w:style w:type="character" w:customStyle="1" w:styleId="10">
    <w:name w:val="psname"/>
    <w:basedOn w:val="3"/>
    <w:qFormat/>
    <w:uiPriority w:val="0"/>
    <w:rPr>
      <w:color w:val="FF0000"/>
      <w:sz w:val="18"/>
      <w:szCs w:val="18"/>
    </w:rPr>
  </w:style>
  <w:style w:type="character" w:customStyle="1" w:styleId="11">
    <w:name w:val="pssort"/>
    <w:basedOn w:val="3"/>
    <w:qFormat/>
    <w:uiPriority w:val="0"/>
    <w:rPr>
      <w:color w:val="999999"/>
      <w:sz w:val="18"/>
      <w:szCs w:val="18"/>
    </w:rPr>
  </w:style>
  <w:style w:type="character" w:customStyle="1" w:styleId="12">
    <w:name w:val="psreply"/>
    <w:basedOn w:val="3"/>
    <w:qFormat/>
    <w:uiPriority w:val="0"/>
    <w:rPr>
      <w:color w:val="999999"/>
      <w:sz w:val="18"/>
      <w:szCs w:val="18"/>
    </w:rPr>
  </w:style>
  <w:style w:type="character" w:customStyle="1" w:styleId="13">
    <w:name w:val="font01"/>
    <w:basedOn w:val="3"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Administrator.PC-20150928LYPB</dc:creator>
  <cp:lastModifiedBy>Administrator</cp:lastModifiedBy>
  <dcterms:modified xsi:type="dcterms:W3CDTF">2018-03-21T08:51:28Z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