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Theme="minorEastAsia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Theme="minorEastAsia"/>
          <w:b/>
          <w:sz w:val="36"/>
          <w:szCs w:val="36"/>
        </w:rPr>
        <w:t>翻译硕士</w:t>
      </w:r>
      <w:r>
        <w:rPr>
          <w:rFonts w:hint="eastAsia" w:ascii="Times New Roman" w:hAnsi="Times New Roman" w:eastAsiaTheme="minorEastAsia"/>
          <w:b/>
          <w:sz w:val="36"/>
          <w:szCs w:val="36"/>
          <w:lang w:val="en-US" w:eastAsia="zh-CN"/>
        </w:rPr>
        <w:t>英语口译与笔译</w:t>
      </w:r>
      <w:r>
        <w:rPr>
          <w:rFonts w:hint="eastAsia" w:ascii="Times New Roman" w:hAnsi="Times New Roman" w:eastAsiaTheme="minorEastAsia"/>
          <w:b/>
          <w:sz w:val="36"/>
          <w:szCs w:val="36"/>
        </w:rPr>
        <w:t>复试科目大纲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（加试）</w:t>
      </w:r>
    </w:p>
    <w:p>
      <w:pPr>
        <w:jc w:val="center"/>
        <w:rPr>
          <w:rFonts w:ascii="Times New Roman" w:hAnsi="Times New Roman" w:eastAsia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翻译理论</w:t>
      </w:r>
    </w:p>
    <w:p>
      <w:pPr>
        <w:spacing w:line="360" w:lineRule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一、考试目的：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《</w:t>
      </w:r>
      <w:r>
        <w:rPr>
          <w:rFonts w:hint="eastAsia" w:ascii="Times New Roman" w:hAnsi="Times New Roman" w:cs="TimesNewRomanPS-BoldMT"/>
          <w:bCs/>
          <w:kern w:val="0"/>
          <w:sz w:val="24"/>
          <w:szCs w:val="24"/>
          <w:lang w:eastAsia="zh-CN"/>
        </w:rPr>
        <w:t>翻译理论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》作为翻译硕士专业学位入学复试的水平考试，其目的是考察考生是否具备进行MTI 学习所要求的翻译</w:t>
      </w:r>
      <w:r>
        <w:rPr>
          <w:rFonts w:hint="eastAsia" w:ascii="Times New Roman" w:hAnsi="Times New Roman" w:cs="TimesNewRomanPS-BoldMT"/>
          <w:bCs/>
          <w:kern w:val="0"/>
          <w:sz w:val="24"/>
          <w:szCs w:val="24"/>
          <w:lang w:eastAsia="zh-CN"/>
        </w:rPr>
        <w:t>理论知识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二、考试性质与范围：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本考试是一种测试应试者综合语言能力的尺度参照性水平考试。考试范围包括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MTI考生应具备的基本翻译术语、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翻译理论等。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  <w:t>三、考试形式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本考试采取主观试题形式。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  <w:t>四、考试内容：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本考试满分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0分，考试时间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90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 xml:space="preserve">分钟，包括以下部分： </w:t>
      </w:r>
    </w:p>
    <w:p>
      <w:pPr>
        <w:pStyle w:val="9"/>
        <w:numPr>
          <w:ilvl w:val="0"/>
          <w:numId w:val="0"/>
        </w:numPr>
        <w:spacing w:line="360" w:lineRule="auto"/>
        <w:ind w:left="560" w:leftChars="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 xml:space="preserve">1. 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术语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解释与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翻译。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每题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5分，共8题，总计40分</w:t>
      </w:r>
    </w:p>
    <w:p>
      <w:pPr>
        <w:pStyle w:val="9"/>
        <w:numPr>
          <w:ilvl w:val="0"/>
          <w:numId w:val="0"/>
        </w:numPr>
        <w:spacing w:line="360" w:lineRule="auto"/>
        <w:ind w:left="560" w:leftChars="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 xml:space="preserve">2. 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翻译理论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。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每题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15分，共4题，总计60分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  <w:t>五、参考书目：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基础翻译理论方面的相关教材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。</w:t>
      </w:r>
    </w:p>
    <w:p>
      <w:pPr>
        <w:rPr>
          <w:rFonts w:ascii="Times New Roman" w:hAnsi="Times New Roman" w:eastAsia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F9"/>
    <w:rsid w:val="000276CC"/>
    <w:rsid w:val="00300AE2"/>
    <w:rsid w:val="003837E8"/>
    <w:rsid w:val="004A6F82"/>
    <w:rsid w:val="006B729F"/>
    <w:rsid w:val="007B500E"/>
    <w:rsid w:val="007F77FD"/>
    <w:rsid w:val="008F6484"/>
    <w:rsid w:val="00CC7C5F"/>
    <w:rsid w:val="00E352C6"/>
    <w:rsid w:val="00EF0DE4"/>
    <w:rsid w:val="00EF2F79"/>
    <w:rsid w:val="00F016F9"/>
    <w:rsid w:val="00FF1A1C"/>
    <w:rsid w:val="1BE6021D"/>
    <w:rsid w:val="280B7FF1"/>
    <w:rsid w:val="36AC08B2"/>
    <w:rsid w:val="4C641577"/>
    <w:rsid w:val="5D3B01B1"/>
    <w:rsid w:val="61C30538"/>
    <w:rsid w:val="63D419B5"/>
    <w:rsid w:val="68A93DCD"/>
    <w:rsid w:val="7F4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48</TotalTime>
  <ScaleCrop>false</ScaleCrop>
  <LinksUpToDate>false</LinksUpToDate>
  <CharactersWithSpaces>489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2017-09-17T01:32:00Z</dcterms:created>
  <dc:creator>Think</dc:creator>
  <cp:lastModifiedBy>Administrator</cp:lastModifiedBy>
  <dcterms:modified xsi:type="dcterms:W3CDTF">2020-09-08T02:16:44Z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