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6F" w:rsidRDefault="00700D6F" w:rsidP="00700D6F">
      <w:pPr>
        <w:widowControl/>
        <w:shd w:val="clear" w:color="auto" w:fill="FFFFFF"/>
        <w:spacing w:line="360" w:lineRule="atLeast"/>
        <w:jc w:val="center"/>
        <w:rPr>
          <w:rFonts w:ascii="宋体" w:hAnsi="宋体" w:cs="宋体"/>
          <w:b/>
          <w:spacing w:val="8"/>
          <w:kern w:val="0"/>
          <w:sz w:val="44"/>
          <w:szCs w:val="44"/>
        </w:rPr>
      </w:pPr>
      <w:r>
        <w:rPr>
          <w:rFonts w:ascii="宋体" w:hAnsi="宋体" w:cs="宋体" w:hint="eastAsia"/>
          <w:b/>
          <w:spacing w:val="8"/>
          <w:kern w:val="0"/>
          <w:sz w:val="44"/>
          <w:szCs w:val="44"/>
        </w:rPr>
        <w:t>《教育部学位证书信息》</w:t>
      </w:r>
    </w:p>
    <w:p w:rsidR="00700D6F" w:rsidRDefault="00700D6F" w:rsidP="00700D6F">
      <w:pPr>
        <w:widowControl/>
        <w:shd w:val="clear" w:color="auto" w:fill="FFFFFF"/>
        <w:spacing w:line="360" w:lineRule="atLeast"/>
        <w:jc w:val="center"/>
        <w:rPr>
          <w:rFonts w:ascii="宋体" w:hAnsi="宋体" w:cs="宋体" w:hint="eastAsia"/>
          <w:b/>
          <w:spacing w:val="8"/>
          <w:kern w:val="0"/>
          <w:sz w:val="44"/>
          <w:szCs w:val="44"/>
        </w:rPr>
      </w:pPr>
      <w:r>
        <w:rPr>
          <w:rFonts w:ascii="宋体" w:hAnsi="宋体" w:cs="宋体" w:hint="eastAsia"/>
          <w:b/>
          <w:spacing w:val="8"/>
          <w:kern w:val="0"/>
          <w:sz w:val="44"/>
          <w:szCs w:val="44"/>
        </w:rPr>
        <w:t>查询方法</w:t>
      </w:r>
    </w:p>
    <w:p w:rsidR="00700D6F" w:rsidRDefault="00700D6F" w:rsidP="00700D6F">
      <w:pPr>
        <w:widowControl/>
        <w:spacing w:before="100" w:beforeAutospacing="1" w:after="100" w:afterAutospacing="1" w:line="300" w:lineRule="atLeast"/>
        <w:ind w:left="375" w:firstLineChars="50" w:firstLine="130"/>
        <w:jc w:val="left"/>
        <w:rPr>
          <w:rFonts w:ascii="微软雅黑" w:eastAsia="微软雅黑" w:hAnsi="微软雅黑" w:cs="宋体" w:hint="eastAsia"/>
          <w:b/>
          <w:bCs/>
          <w:color w:val="12678C"/>
          <w:kern w:val="0"/>
          <w:sz w:val="26"/>
          <w:szCs w:val="26"/>
        </w:rPr>
      </w:pPr>
    </w:p>
    <w:p w:rsidR="003B5B9C" w:rsidRDefault="003B5B9C" w:rsidP="00700D6F">
      <w:pPr>
        <w:widowControl/>
        <w:spacing w:before="100" w:beforeAutospacing="1" w:after="100" w:afterAutospacing="1" w:line="300" w:lineRule="atLeast"/>
        <w:ind w:left="375" w:firstLineChars="50" w:firstLine="130"/>
        <w:jc w:val="left"/>
        <w:rPr>
          <w:rFonts w:ascii="微软雅黑" w:eastAsia="微软雅黑" w:hAnsi="微软雅黑" w:cs="宋体"/>
          <w:b/>
          <w:bCs/>
          <w:color w:val="12678C"/>
          <w:kern w:val="0"/>
          <w:sz w:val="26"/>
          <w:szCs w:val="26"/>
        </w:rPr>
      </w:pPr>
      <w:r>
        <w:rPr>
          <w:rFonts w:ascii="微软雅黑" w:eastAsia="微软雅黑" w:hAnsi="微软雅黑" w:cs="宋体" w:hint="eastAsia"/>
          <w:b/>
          <w:bCs/>
          <w:color w:val="12678C"/>
          <w:kern w:val="0"/>
          <w:sz w:val="26"/>
          <w:szCs w:val="26"/>
        </w:rPr>
        <w:t>请登录中国学位与研究生教育信息网（</w:t>
      </w:r>
      <w:hyperlink r:id="rId6" w:history="1">
        <w:r w:rsidRPr="00D65EE0">
          <w:rPr>
            <w:rStyle w:val="a6"/>
            <w:rFonts w:ascii="微软雅黑" w:eastAsia="微软雅黑" w:hAnsi="微软雅黑" w:cs="宋体"/>
            <w:b/>
            <w:bCs/>
            <w:kern w:val="0"/>
            <w:sz w:val="26"/>
            <w:szCs w:val="26"/>
          </w:rPr>
          <w:t>http://www.cdgdc.edu.cn/</w:t>
        </w:r>
      </w:hyperlink>
      <w:r>
        <w:rPr>
          <w:rFonts w:ascii="微软雅黑" w:eastAsia="微软雅黑" w:hAnsi="微软雅黑" w:cs="宋体" w:hint="eastAsia"/>
          <w:b/>
          <w:bCs/>
          <w:color w:val="12678C"/>
          <w:kern w:val="0"/>
          <w:sz w:val="26"/>
          <w:szCs w:val="26"/>
        </w:rPr>
        <w:t>）查询</w:t>
      </w:r>
    </w:p>
    <w:p w:rsidR="003B5B9C" w:rsidRDefault="001607D0" w:rsidP="00351766">
      <w:pPr>
        <w:widowControl/>
        <w:spacing w:before="100" w:beforeAutospacing="1" w:after="100" w:afterAutospacing="1" w:line="300" w:lineRule="atLeast"/>
        <w:ind w:left="375"/>
        <w:jc w:val="left"/>
        <w:rPr>
          <w:rFonts w:ascii="微软雅黑" w:eastAsia="微软雅黑" w:hAnsi="微软雅黑" w:cs="宋体"/>
          <w:b/>
          <w:bCs/>
          <w:color w:val="12678C"/>
          <w:kern w:val="0"/>
          <w:sz w:val="26"/>
          <w:szCs w:val="26"/>
        </w:rPr>
      </w:pPr>
      <w:r>
        <w:rPr>
          <w:rFonts w:ascii="微软雅黑" w:eastAsia="微软雅黑" w:hAnsi="微软雅黑" w:cs="宋体"/>
          <w:b/>
          <w:bCs/>
          <w:noProof/>
          <w:color w:val="12678C"/>
          <w:kern w:val="0"/>
          <w:sz w:val="26"/>
          <w:szCs w:val="26"/>
        </w:rPr>
        <w:pict>
          <v:shapetype id="_x0000_t32" coordsize="21600,21600" o:spt="32" o:oned="t" path="m,l21600,21600e" filled="f">
            <v:path arrowok="t" fillok="f" o:connecttype="none"/>
            <o:lock v:ext="edit" shapetype="t"/>
          </v:shapetype>
          <v:shape id="_x0000_s2050" type="#_x0000_t32" style="position:absolute;left:0;text-align:left;margin-left:286.5pt;margin-top:52.6pt;width:22.5pt;height:41.25pt;flip:x;z-index:251658240" o:connectortype="straight" strokecolor="red" strokeweight="3pt">
            <v:stroke endarrow="block"/>
            <v:shadow type="perspective" color="#622423 [1605]" opacity=".5" offset="1pt" offset2="-1pt"/>
          </v:shape>
        </w:pict>
      </w:r>
      <w:r w:rsidR="003B5B9C">
        <w:rPr>
          <w:rFonts w:ascii="微软雅黑" w:eastAsia="微软雅黑" w:hAnsi="微软雅黑" w:cs="宋体"/>
          <w:b/>
          <w:bCs/>
          <w:noProof/>
          <w:color w:val="12678C"/>
          <w:kern w:val="0"/>
          <w:sz w:val="26"/>
          <w:szCs w:val="26"/>
        </w:rPr>
        <w:drawing>
          <wp:inline distT="0" distB="0" distL="0" distR="0">
            <wp:extent cx="3733800" cy="1219200"/>
            <wp:effectExtent l="19050" t="0" r="0" b="0"/>
            <wp:docPr id="2" name="图片 1" descr="C:\Users\john\Desktop\QQ截图20140911153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QQ截图20140911153640.jpg"/>
                    <pic:cNvPicPr>
                      <a:picLocks noChangeAspect="1" noChangeArrowheads="1"/>
                    </pic:cNvPicPr>
                  </pic:nvPicPr>
                  <pic:blipFill>
                    <a:blip r:embed="rId7" cstate="print"/>
                    <a:srcRect/>
                    <a:stretch>
                      <a:fillRect/>
                    </a:stretch>
                  </pic:blipFill>
                  <pic:spPr bwMode="auto">
                    <a:xfrm>
                      <a:off x="0" y="0"/>
                      <a:ext cx="3733800" cy="1219200"/>
                    </a:xfrm>
                    <a:prstGeom prst="rect">
                      <a:avLst/>
                    </a:prstGeom>
                    <a:noFill/>
                    <a:ln w="28575">
                      <a:noFill/>
                      <a:miter lim="800000"/>
                      <a:headEnd/>
                      <a:tailEnd/>
                    </a:ln>
                  </pic:spPr>
                </pic:pic>
              </a:graphicData>
            </a:graphic>
          </wp:inline>
        </w:drawing>
      </w:r>
    </w:p>
    <w:p w:rsidR="00351766" w:rsidRPr="00351766" w:rsidRDefault="00351766" w:rsidP="00351766">
      <w:pPr>
        <w:widowControl/>
        <w:spacing w:before="100" w:beforeAutospacing="1" w:after="100" w:afterAutospacing="1" w:line="300" w:lineRule="atLeast"/>
        <w:ind w:left="375"/>
        <w:jc w:val="left"/>
        <w:rPr>
          <w:rFonts w:ascii="微软雅黑" w:eastAsia="微软雅黑" w:hAnsi="微软雅黑" w:cs="宋体"/>
          <w:b/>
          <w:bCs/>
          <w:color w:val="12678C"/>
          <w:kern w:val="0"/>
          <w:sz w:val="26"/>
          <w:szCs w:val="26"/>
        </w:rPr>
      </w:pPr>
      <w:r w:rsidRPr="00351766">
        <w:rPr>
          <w:rFonts w:ascii="微软雅黑" w:eastAsia="微软雅黑" w:hAnsi="微软雅黑" w:cs="宋体" w:hint="eastAsia"/>
          <w:b/>
          <w:bCs/>
          <w:color w:val="12678C"/>
          <w:kern w:val="0"/>
          <w:sz w:val="26"/>
          <w:szCs w:val="26"/>
        </w:rPr>
        <w:t>1.查询范围</w:t>
      </w:r>
    </w:p>
    <w:p w:rsidR="00351766" w:rsidRPr="00351766" w:rsidRDefault="00351766" w:rsidP="00351766">
      <w:pPr>
        <w:widowControl/>
        <w:spacing w:before="100" w:beforeAutospacing="1" w:after="100" w:afterAutospacing="1" w:line="300" w:lineRule="atLeast"/>
        <w:ind w:left="105" w:firstLine="420"/>
        <w:jc w:val="left"/>
        <w:rPr>
          <w:rFonts w:ascii="仿宋_GB231" w:eastAsia="仿宋_GB231" w:hAnsi="宋体" w:cs="宋体"/>
          <w:color w:val="000000"/>
          <w:kern w:val="0"/>
          <w:szCs w:val="21"/>
        </w:rPr>
      </w:pPr>
      <w:r w:rsidRPr="00351766">
        <w:rPr>
          <w:rFonts w:ascii="仿宋_GB231" w:eastAsia="仿宋_GB231" w:hAnsi="宋体" w:cs="宋体" w:hint="eastAsia"/>
          <w:color w:val="000000"/>
          <w:kern w:val="0"/>
          <w:szCs w:val="21"/>
        </w:rPr>
        <w:t>本系统现可查询2008年9月1日至2014年2月28日期间中国大陆各学位授予单位按照有关规定程序颁发的各级各类学位证书相关信息。</w:t>
      </w:r>
    </w:p>
    <w:p w:rsidR="00351766" w:rsidRPr="00351766" w:rsidRDefault="00351766" w:rsidP="00351766">
      <w:pPr>
        <w:widowControl/>
        <w:spacing w:before="100" w:beforeAutospacing="1" w:after="100" w:afterAutospacing="1" w:line="300" w:lineRule="atLeast"/>
        <w:ind w:left="375"/>
        <w:jc w:val="left"/>
        <w:rPr>
          <w:rFonts w:ascii="微软雅黑" w:eastAsia="微软雅黑" w:hAnsi="微软雅黑" w:cs="宋体"/>
          <w:b/>
          <w:bCs/>
          <w:color w:val="12678C"/>
          <w:kern w:val="0"/>
          <w:sz w:val="26"/>
          <w:szCs w:val="26"/>
        </w:rPr>
      </w:pPr>
      <w:r w:rsidRPr="00351766">
        <w:rPr>
          <w:rFonts w:ascii="微软雅黑" w:eastAsia="微软雅黑" w:hAnsi="微软雅黑" w:cs="宋体" w:hint="eastAsia"/>
          <w:b/>
          <w:bCs/>
          <w:color w:val="12678C"/>
          <w:kern w:val="0"/>
          <w:sz w:val="26"/>
          <w:szCs w:val="26"/>
        </w:rPr>
        <w:t>2.数据来源</w:t>
      </w:r>
    </w:p>
    <w:p w:rsidR="00351766" w:rsidRPr="00351766" w:rsidRDefault="00351766" w:rsidP="00351766">
      <w:pPr>
        <w:widowControl/>
        <w:spacing w:before="100" w:beforeAutospacing="1" w:after="100" w:afterAutospacing="1" w:line="300" w:lineRule="atLeast"/>
        <w:ind w:left="105" w:firstLine="420"/>
        <w:jc w:val="left"/>
        <w:rPr>
          <w:rFonts w:ascii="仿宋_GB231" w:eastAsia="仿宋_GB231" w:hAnsi="宋体" w:cs="宋体"/>
          <w:color w:val="000000"/>
          <w:kern w:val="0"/>
          <w:szCs w:val="21"/>
        </w:rPr>
      </w:pPr>
      <w:r w:rsidRPr="00351766">
        <w:rPr>
          <w:rFonts w:ascii="仿宋_GB231" w:eastAsia="仿宋_GB231" w:hAnsi="宋体" w:cs="宋体" w:hint="eastAsia"/>
          <w:color w:val="000000"/>
          <w:kern w:val="0"/>
          <w:szCs w:val="21"/>
        </w:rPr>
        <w:t>本系统数据来源于相关学位授予单位经所在省（自治区、直辖市）学位委员会办公室向国务院学位委员会报备的学位授予数据。</w:t>
      </w:r>
    </w:p>
    <w:p w:rsidR="00351766" w:rsidRPr="00351766" w:rsidRDefault="00351766" w:rsidP="00351766">
      <w:pPr>
        <w:widowControl/>
        <w:spacing w:before="100" w:beforeAutospacing="1" w:after="100" w:afterAutospacing="1" w:line="300" w:lineRule="atLeast"/>
        <w:ind w:left="375"/>
        <w:jc w:val="left"/>
        <w:rPr>
          <w:rFonts w:ascii="微软雅黑" w:eastAsia="微软雅黑" w:hAnsi="微软雅黑" w:cs="宋体"/>
          <w:b/>
          <w:bCs/>
          <w:color w:val="12678C"/>
          <w:kern w:val="0"/>
          <w:sz w:val="26"/>
          <w:szCs w:val="26"/>
        </w:rPr>
      </w:pPr>
      <w:r w:rsidRPr="00351766">
        <w:rPr>
          <w:rFonts w:ascii="微软雅黑" w:eastAsia="微软雅黑" w:hAnsi="微软雅黑" w:cs="宋体" w:hint="eastAsia"/>
          <w:b/>
          <w:bCs/>
          <w:color w:val="12678C"/>
          <w:kern w:val="0"/>
          <w:sz w:val="26"/>
          <w:szCs w:val="26"/>
        </w:rPr>
        <w:t>3.查询方法</w:t>
      </w:r>
    </w:p>
    <w:p w:rsidR="00351766" w:rsidRPr="00351766" w:rsidRDefault="00351766" w:rsidP="00351766">
      <w:pPr>
        <w:widowControl/>
        <w:spacing w:before="100" w:beforeAutospacing="1" w:after="100" w:afterAutospacing="1" w:line="300" w:lineRule="atLeast"/>
        <w:ind w:left="105" w:firstLine="420"/>
        <w:jc w:val="left"/>
        <w:rPr>
          <w:rFonts w:ascii="仿宋_GB231" w:eastAsia="仿宋_GB231" w:hAnsi="宋体" w:cs="宋体"/>
          <w:color w:val="000000"/>
          <w:kern w:val="0"/>
          <w:szCs w:val="21"/>
        </w:rPr>
      </w:pPr>
      <w:r w:rsidRPr="00351766">
        <w:rPr>
          <w:rFonts w:ascii="仿宋_GB231" w:eastAsia="仿宋_GB231" w:hAnsi="宋体" w:cs="宋体" w:hint="eastAsia"/>
          <w:color w:val="000000"/>
          <w:kern w:val="0"/>
          <w:szCs w:val="21"/>
        </w:rPr>
        <w:t>共提供三种查询方法：一是学位获得者查询，学位获得者本人通过实名注册认证成功之后，登录系统免费查询到本人所获得的学位证书信息。二是非会员单位查询，查询量较少的单位直接通过手机发送短信、或在线支付等方式获取查询码进行查询（</w:t>
      </w:r>
      <w:proofErr w:type="gramStart"/>
      <w:r w:rsidRPr="00351766">
        <w:rPr>
          <w:rFonts w:ascii="仿宋_GB231" w:eastAsia="仿宋_GB231" w:hAnsi="宋体" w:cs="宋体" w:hint="eastAsia"/>
          <w:color w:val="000000"/>
          <w:kern w:val="0"/>
          <w:szCs w:val="21"/>
        </w:rPr>
        <w:t>限查5次</w:t>
      </w:r>
      <w:proofErr w:type="gramEnd"/>
      <w:r w:rsidRPr="00351766">
        <w:rPr>
          <w:rFonts w:ascii="仿宋_GB231" w:eastAsia="仿宋_GB231" w:hAnsi="宋体" w:cs="宋体" w:hint="eastAsia"/>
          <w:color w:val="000000"/>
          <w:kern w:val="0"/>
          <w:szCs w:val="21"/>
        </w:rPr>
        <w:t>），</w:t>
      </w:r>
      <w:r w:rsidRPr="00351766">
        <w:rPr>
          <w:rFonts w:ascii="仿宋_GB231" w:eastAsia="仿宋_GB231" w:hAnsi="宋体" w:cs="宋体" w:hint="eastAsia"/>
          <w:color w:val="000000"/>
          <w:kern w:val="0"/>
          <w:szCs w:val="21"/>
        </w:rPr>
        <w:lastRenderedPageBreak/>
        <w:t>收取查询费2元/条，每个查询码只能查询一次。三是会员单位查询，查询量较大的中国大陆行政机关、企事业单位及其他合法社会组织注册成为会员单位之后，通过在线支付或预付款方式进行查询，收取查询费2元/次。</w:t>
      </w:r>
    </w:p>
    <w:p w:rsidR="00351766" w:rsidRPr="00351766" w:rsidRDefault="00351766" w:rsidP="00351766">
      <w:pPr>
        <w:widowControl/>
        <w:spacing w:before="100" w:beforeAutospacing="1" w:after="100" w:afterAutospacing="1" w:line="300" w:lineRule="atLeast"/>
        <w:ind w:left="375"/>
        <w:jc w:val="left"/>
        <w:rPr>
          <w:rFonts w:ascii="微软雅黑" w:eastAsia="微软雅黑" w:hAnsi="微软雅黑" w:cs="宋体"/>
          <w:b/>
          <w:bCs/>
          <w:color w:val="12678C"/>
          <w:kern w:val="0"/>
          <w:sz w:val="26"/>
          <w:szCs w:val="26"/>
        </w:rPr>
      </w:pPr>
      <w:r w:rsidRPr="00351766">
        <w:rPr>
          <w:rFonts w:ascii="微软雅黑" w:eastAsia="微软雅黑" w:hAnsi="微软雅黑" w:cs="宋体" w:hint="eastAsia"/>
          <w:b/>
          <w:bCs/>
          <w:color w:val="12678C"/>
          <w:kern w:val="0"/>
          <w:sz w:val="26"/>
          <w:szCs w:val="26"/>
        </w:rPr>
        <w:t>4.姓名中有生僻字怎么办</w:t>
      </w:r>
    </w:p>
    <w:p w:rsidR="00351766" w:rsidRPr="00351766" w:rsidRDefault="00351766" w:rsidP="00351766">
      <w:pPr>
        <w:widowControl/>
        <w:spacing w:before="100" w:beforeAutospacing="1" w:after="100" w:afterAutospacing="1" w:line="300" w:lineRule="atLeast"/>
        <w:ind w:left="105" w:firstLine="420"/>
        <w:jc w:val="left"/>
        <w:rPr>
          <w:rFonts w:ascii="仿宋_GB231" w:eastAsia="仿宋_GB231" w:hAnsi="宋体" w:cs="宋体"/>
          <w:color w:val="000000"/>
          <w:kern w:val="0"/>
          <w:szCs w:val="21"/>
        </w:rPr>
      </w:pPr>
      <w:r w:rsidRPr="00351766">
        <w:rPr>
          <w:rFonts w:ascii="仿宋_GB231" w:eastAsia="仿宋_GB231" w:hAnsi="宋体" w:cs="宋体" w:hint="eastAsia"/>
          <w:color w:val="000000"/>
          <w:kern w:val="0"/>
          <w:szCs w:val="21"/>
        </w:rPr>
        <w:t>姓名中如果有生僻字，请输入半角?号代替，两个?号代替一个中文汉字，例如：姓名为“黄 斌”的中间一个字为生僻字无法输入时即可使用两个?号代替，输入“黄??斌”即可。</w:t>
      </w:r>
    </w:p>
    <w:p w:rsidR="00351766" w:rsidRPr="00351766" w:rsidRDefault="00351766" w:rsidP="00351766">
      <w:pPr>
        <w:widowControl/>
        <w:spacing w:before="100" w:beforeAutospacing="1" w:after="100" w:afterAutospacing="1" w:line="300" w:lineRule="atLeast"/>
        <w:ind w:left="375"/>
        <w:jc w:val="left"/>
        <w:rPr>
          <w:rFonts w:ascii="微软雅黑" w:eastAsia="微软雅黑" w:hAnsi="微软雅黑" w:cs="宋体"/>
          <w:b/>
          <w:bCs/>
          <w:color w:val="12678C"/>
          <w:kern w:val="0"/>
          <w:sz w:val="26"/>
          <w:szCs w:val="26"/>
        </w:rPr>
      </w:pPr>
      <w:r w:rsidRPr="00351766">
        <w:rPr>
          <w:rFonts w:ascii="微软雅黑" w:eastAsia="微软雅黑" w:hAnsi="微软雅黑" w:cs="宋体" w:hint="eastAsia"/>
          <w:b/>
          <w:bCs/>
          <w:color w:val="12678C"/>
          <w:kern w:val="0"/>
          <w:sz w:val="26"/>
          <w:szCs w:val="26"/>
        </w:rPr>
        <w:t>5.学位获得者查询流程</w:t>
      </w:r>
    </w:p>
    <w:p w:rsidR="00351766" w:rsidRPr="00351766" w:rsidRDefault="00351766" w:rsidP="00351766">
      <w:pPr>
        <w:widowControl/>
        <w:jc w:val="center"/>
        <w:rPr>
          <w:rFonts w:ascii="仿宋_GB231" w:eastAsia="仿宋_GB231" w:hAnsi="宋体" w:cs="宋体"/>
          <w:color w:val="000000"/>
          <w:kern w:val="0"/>
          <w:sz w:val="27"/>
          <w:szCs w:val="27"/>
        </w:rPr>
      </w:pPr>
      <w:r>
        <w:rPr>
          <w:rFonts w:ascii="仿宋_GB231" w:eastAsia="仿宋_GB231" w:hAnsi="宋体" w:cs="宋体"/>
          <w:noProof/>
          <w:color w:val="000000"/>
          <w:kern w:val="0"/>
          <w:sz w:val="27"/>
          <w:szCs w:val="27"/>
        </w:rPr>
        <w:drawing>
          <wp:inline distT="0" distB="0" distL="0" distR="0">
            <wp:extent cx="4210050" cy="4133850"/>
            <wp:effectExtent l="19050" t="0" r="0" b="0"/>
            <wp:docPr id="1" name="图片 1" descr="http://www.chinadegrees.com.cn/images/flowchar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adegrees.com.cn/images/flowchart02.gif"/>
                    <pic:cNvPicPr>
                      <a:picLocks noChangeAspect="1" noChangeArrowheads="1"/>
                    </pic:cNvPicPr>
                  </pic:nvPicPr>
                  <pic:blipFill>
                    <a:blip r:embed="rId8" cstate="print"/>
                    <a:srcRect/>
                    <a:stretch>
                      <a:fillRect/>
                    </a:stretch>
                  </pic:blipFill>
                  <pic:spPr bwMode="auto">
                    <a:xfrm>
                      <a:off x="0" y="0"/>
                      <a:ext cx="4210050" cy="4133850"/>
                    </a:xfrm>
                    <a:prstGeom prst="rect">
                      <a:avLst/>
                    </a:prstGeom>
                    <a:noFill/>
                    <a:ln w="9525">
                      <a:noFill/>
                      <a:miter lim="800000"/>
                      <a:headEnd/>
                      <a:tailEnd/>
                    </a:ln>
                  </pic:spPr>
                </pic:pic>
              </a:graphicData>
            </a:graphic>
          </wp:inline>
        </w:drawing>
      </w:r>
    </w:p>
    <w:p w:rsidR="00351766" w:rsidRDefault="00E262C7" w:rsidP="00351766">
      <w:pPr>
        <w:pStyle w:val="h2"/>
        <w:spacing w:line="300" w:lineRule="atLeast"/>
        <w:ind w:left="375"/>
        <w:rPr>
          <w:rFonts w:ascii="微软雅黑" w:eastAsia="微软雅黑" w:hAnsi="微软雅黑"/>
          <w:b/>
          <w:bCs/>
          <w:color w:val="12678C"/>
          <w:sz w:val="26"/>
          <w:szCs w:val="26"/>
        </w:rPr>
      </w:pPr>
      <w:r>
        <w:rPr>
          <w:rFonts w:ascii="微软雅黑" w:eastAsia="微软雅黑" w:hAnsi="微软雅黑" w:hint="eastAsia"/>
          <w:b/>
          <w:bCs/>
          <w:color w:val="12678C"/>
          <w:sz w:val="26"/>
          <w:szCs w:val="26"/>
        </w:rPr>
        <w:t>6</w:t>
      </w:r>
      <w:r w:rsidR="00351766">
        <w:rPr>
          <w:rFonts w:ascii="微软雅黑" w:eastAsia="微软雅黑" w:hAnsi="微软雅黑" w:hint="eastAsia"/>
          <w:b/>
          <w:bCs/>
          <w:color w:val="12678C"/>
          <w:sz w:val="26"/>
          <w:szCs w:val="26"/>
        </w:rPr>
        <w:t>.未查询到学位证书信息的原因及处理办法</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lastRenderedPageBreak/>
        <w:t>本查询系统数据来源于相关学位授予单位经所在省（自治区、直辖市）学位委员会办公室向国务院学位委员会报备的学位授予数据。因个别学位授予单位可能存在漏报、错报学位授予信息的情况，导致本系统可能无法查询到个别学位证书信息。</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学位证书信息未查询到的可能原因有：</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(1) 输入信息有误；</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(2) 获得学位日期不属于本系统查询范围；</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(3) 属于不完整、不准确的数据；</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(4) 学位授予单位错报、漏报的数据；</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(5) 军队系统相关学位授予单位颁发的学位证书；</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(6) 不属于国家承认的学位证书。</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如输入的姓名及学位证书编号无误，且对应的学位信息属于本系统查询范围，请学位获得者本人与有关学位授予单位的学位管理部门联系核实。经核实后属学位授予信息错报、漏报的，由有关学位授予单位按相关规定予以更正。本网站无权修改任何数据。</w:t>
      </w:r>
    </w:p>
    <w:p w:rsidR="00351766" w:rsidRDefault="00E262C7" w:rsidP="00351766">
      <w:pPr>
        <w:pStyle w:val="h2"/>
        <w:spacing w:line="300" w:lineRule="atLeast"/>
        <w:ind w:left="375"/>
        <w:rPr>
          <w:rFonts w:ascii="微软雅黑" w:eastAsia="微软雅黑" w:hAnsi="微软雅黑"/>
          <w:b/>
          <w:bCs/>
          <w:color w:val="12678C"/>
          <w:sz w:val="26"/>
          <w:szCs w:val="26"/>
        </w:rPr>
      </w:pPr>
      <w:r>
        <w:rPr>
          <w:rFonts w:ascii="微软雅黑" w:eastAsia="微软雅黑" w:hAnsi="微软雅黑" w:hint="eastAsia"/>
          <w:b/>
          <w:bCs/>
          <w:color w:val="12678C"/>
          <w:sz w:val="26"/>
          <w:szCs w:val="26"/>
        </w:rPr>
        <w:t>7</w:t>
      </w:r>
      <w:r w:rsidR="00351766">
        <w:rPr>
          <w:rFonts w:ascii="微软雅黑" w:eastAsia="微软雅黑" w:hAnsi="微软雅黑" w:hint="eastAsia"/>
          <w:b/>
          <w:bCs/>
          <w:color w:val="12678C"/>
          <w:sz w:val="26"/>
          <w:szCs w:val="26"/>
        </w:rPr>
        <w:t>.查询结果与实际证书内容不一致的原因及处理办法</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本查询系统数据来源于学位授予单位经所在省（自治区、直辖市）学位委员会办公室向国务院学位委员会报备的学位授予数据。如发现查询结果与实际证书内容不一致，请学位获得者本人与有关学位授予单位的学位管理部门联系核实，由有关学位授予单位按相关</w:t>
      </w:r>
      <w:r>
        <w:rPr>
          <w:rFonts w:ascii="仿宋_GB231" w:eastAsia="仿宋_GB231" w:hint="eastAsia"/>
          <w:color w:val="000000"/>
          <w:sz w:val="21"/>
          <w:szCs w:val="21"/>
        </w:rPr>
        <w:lastRenderedPageBreak/>
        <w:t>规定予以更正。本网站无权修改任何数据。有关学位授予单位进行信息补报、修改的程序如下：</w:t>
      </w:r>
    </w:p>
    <w:p w:rsidR="00351766" w:rsidRDefault="00E262C7" w:rsidP="00351766">
      <w:pPr>
        <w:pStyle w:val="h2"/>
        <w:spacing w:line="300" w:lineRule="atLeast"/>
        <w:ind w:left="375"/>
        <w:rPr>
          <w:rFonts w:ascii="微软雅黑" w:eastAsia="微软雅黑" w:hAnsi="微软雅黑"/>
          <w:b/>
          <w:bCs/>
          <w:color w:val="12678C"/>
          <w:sz w:val="26"/>
          <w:szCs w:val="26"/>
        </w:rPr>
      </w:pPr>
      <w:r>
        <w:rPr>
          <w:rFonts w:ascii="微软雅黑" w:eastAsia="微软雅黑" w:hAnsi="微软雅黑" w:hint="eastAsia"/>
          <w:b/>
          <w:bCs/>
          <w:color w:val="12678C"/>
          <w:sz w:val="26"/>
          <w:szCs w:val="26"/>
        </w:rPr>
        <w:t>8</w:t>
      </w:r>
      <w:r w:rsidR="00351766">
        <w:rPr>
          <w:rFonts w:ascii="微软雅黑" w:eastAsia="微软雅黑" w:hAnsi="微软雅黑" w:hint="eastAsia"/>
          <w:b/>
          <w:bCs/>
          <w:color w:val="12678C"/>
          <w:sz w:val="26"/>
          <w:szCs w:val="26"/>
        </w:rPr>
        <w:t>.如何获取书面学位证明</w:t>
      </w:r>
    </w:p>
    <w:p w:rsidR="00351766" w:rsidRDefault="00351766" w:rsidP="00351766">
      <w:pPr>
        <w:pStyle w:val="pc"/>
        <w:spacing w:line="300" w:lineRule="atLeast"/>
        <w:ind w:left="105" w:firstLine="420"/>
        <w:rPr>
          <w:rFonts w:ascii="仿宋_GB231" w:eastAsia="仿宋_GB231"/>
          <w:color w:val="000000"/>
          <w:sz w:val="21"/>
          <w:szCs w:val="21"/>
        </w:rPr>
      </w:pPr>
      <w:r>
        <w:rPr>
          <w:rFonts w:ascii="仿宋_GB231" w:eastAsia="仿宋_GB231" w:hint="eastAsia"/>
          <w:color w:val="000000"/>
          <w:sz w:val="21"/>
          <w:szCs w:val="21"/>
        </w:rPr>
        <w:t>本系统不提供书面学位证明，如有需要，可向教育部学位与研究生教育发展中心申请办理书面</w:t>
      </w:r>
      <w:hyperlink r:id="rId9" w:tgtFrame="_blank" w:history="1">
        <w:r>
          <w:rPr>
            <w:rStyle w:val="a6"/>
            <w:rFonts w:ascii="仿宋_GB231" w:eastAsia="仿宋_GB231" w:hint="eastAsia"/>
            <w:color w:val="009FCC"/>
            <w:sz w:val="21"/>
            <w:szCs w:val="21"/>
          </w:rPr>
          <w:t>学位认证</w:t>
        </w:r>
      </w:hyperlink>
      <w:r>
        <w:rPr>
          <w:rFonts w:ascii="仿宋_GB231" w:eastAsia="仿宋_GB231" w:hint="eastAsia"/>
          <w:color w:val="000000"/>
          <w:sz w:val="21"/>
          <w:szCs w:val="21"/>
        </w:rPr>
        <w:t>，学位认证的具体事宜咨询电话：010-82379480（周一至周五8:30-12:00、13:00-17:00）。</w:t>
      </w:r>
    </w:p>
    <w:p w:rsidR="00530732" w:rsidRPr="00351766" w:rsidRDefault="00530732" w:rsidP="00351766"/>
    <w:sectPr w:rsidR="00530732" w:rsidRPr="00351766" w:rsidSect="005307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DC" w:rsidRDefault="00762BDC" w:rsidP="00351766">
      <w:r>
        <w:separator/>
      </w:r>
    </w:p>
  </w:endnote>
  <w:endnote w:type="continuationSeparator" w:id="0">
    <w:p w:rsidR="00762BDC" w:rsidRDefault="00762BDC" w:rsidP="003517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仿宋_GB231">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DC" w:rsidRDefault="00762BDC" w:rsidP="00351766">
      <w:r>
        <w:separator/>
      </w:r>
    </w:p>
  </w:footnote>
  <w:footnote w:type="continuationSeparator" w:id="0">
    <w:p w:rsidR="00762BDC" w:rsidRDefault="00762BDC" w:rsidP="003517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766"/>
    <w:rsid w:val="00106B7F"/>
    <w:rsid w:val="001607D0"/>
    <w:rsid w:val="00351766"/>
    <w:rsid w:val="003B5B9C"/>
    <w:rsid w:val="00530732"/>
    <w:rsid w:val="00700D6F"/>
    <w:rsid w:val="00762BDC"/>
    <w:rsid w:val="00804F95"/>
    <w:rsid w:val="00A332FA"/>
    <w:rsid w:val="00E262C7"/>
    <w:rsid w:val="00F4614E"/>
    <w:rsid w:val="00FD1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red"/>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766"/>
    <w:rPr>
      <w:sz w:val="18"/>
      <w:szCs w:val="18"/>
    </w:rPr>
  </w:style>
  <w:style w:type="paragraph" w:styleId="a4">
    <w:name w:val="footer"/>
    <w:basedOn w:val="a"/>
    <w:link w:val="Char0"/>
    <w:uiPriority w:val="99"/>
    <w:semiHidden/>
    <w:unhideWhenUsed/>
    <w:rsid w:val="003517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1766"/>
    <w:rPr>
      <w:sz w:val="18"/>
      <w:szCs w:val="18"/>
    </w:rPr>
  </w:style>
  <w:style w:type="paragraph" w:customStyle="1" w:styleId="h2">
    <w:name w:val="h2"/>
    <w:basedOn w:val="a"/>
    <w:rsid w:val="00351766"/>
    <w:pPr>
      <w:widowControl/>
      <w:spacing w:before="100" w:beforeAutospacing="1" w:after="100" w:afterAutospacing="1"/>
      <w:jc w:val="left"/>
    </w:pPr>
    <w:rPr>
      <w:rFonts w:ascii="宋体" w:eastAsia="宋体" w:hAnsi="宋体" w:cs="宋体"/>
      <w:kern w:val="0"/>
      <w:sz w:val="24"/>
      <w:szCs w:val="24"/>
    </w:rPr>
  </w:style>
  <w:style w:type="paragraph" w:customStyle="1" w:styleId="pc">
    <w:name w:val="pc"/>
    <w:basedOn w:val="a"/>
    <w:rsid w:val="0035176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351766"/>
    <w:rPr>
      <w:sz w:val="18"/>
      <w:szCs w:val="18"/>
    </w:rPr>
  </w:style>
  <w:style w:type="character" w:customStyle="1" w:styleId="Char1">
    <w:name w:val="批注框文本 Char"/>
    <w:basedOn w:val="a0"/>
    <w:link w:val="a5"/>
    <w:uiPriority w:val="99"/>
    <w:semiHidden/>
    <w:rsid w:val="00351766"/>
    <w:rPr>
      <w:sz w:val="18"/>
      <w:szCs w:val="18"/>
    </w:rPr>
  </w:style>
  <w:style w:type="character" w:styleId="a6">
    <w:name w:val="Hyperlink"/>
    <w:basedOn w:val="a0"/>
    <w:uiPriority w:val="99"/>
    <w:unhideWhenUsed/>
    <w:rsid w:val="00351766"/>
    <w:rPr>
      <w:color w:val="0000FF"/>
      <w:u w:val="single"/>
    </w:rPr>
  </w:style>
</w:styles>
</file>

<file path=word/webSettings.xml><?xml version="1.0" encoding="utf-8"?>
<w:webSettings xmlns:r="http://schemas.openxmlformats.org/officeDocument/2006/relationships" xmlns:w="http://schemas.openxmlformats.org/wordprocessingml/2006/main">
  <w:divs>
    <w:div w:id="482432927">
      <w:bodyDiv w:val="1"/>
      <w:marLeft w:val="0"/>
      <w:marRight w:val="0"/>
      <w:marTop w:val="0"/>
      <w:marBottom w:val="0"/>
      <w:divBdr>
        <w:top w:val="none" w:sz="0" w:space="0" w:color="auto"/>
        <w:left w:val="none" w:sz="0" w:space="0" w:color="auto"/>
        <w:bottom w:val="none" w:sz="0" w:space="0" w:color="auto"/>
        <w:right w:val="none" w:sz="0" w:space="0" w:color="auto"/>
      </w:divBdr>
    </w:div>
    <w:div w:id="1141269582">
      <w:bodyDiv w:val="1"/>
      <w:marLeft w:val="0"/>
      <w:marRight w:val="0"/>
      <w:marTop w:val="0"/>
      <w:marBottom w:val="0"/>
      <w:divBdr>
        <w:top w:val="none" w:sz="0" w:space="0" w:color="auto"/>
        <w:left w:val="none" w:sz="0" w:space="0" w:color="auto"/>
        <w:bottom w:val="none" w:sz="0" w:space="0" w:color="auto"/>
        <w:right w:val="none" w:sz="0" w:space="0" w:color="auto"/>
      </w:divBdr>
    </w:div>
    <w:div w:id="1391419283">
      <w:bodyDiv w:val="1"/>
      <w:marLeft w:val="0"/>
      <w:marRight w:val="0"/>
      <w:marTop w:val="0"/>
      <w:marBottom w:val="0"/>
      <w:divBdr>
        <w:top w:val="none" w:sz="0" w:space="0" w:color="auto"/>
        <w:left w:val="none" w:sz="0" w:space="0" w:color="auto"/>
        <w:bottom w:val="none" w:sz="0" w:space="0" w:color="auto"/>
        <w:right w:val="none" w:sz="0" w:space="0" w:color="auto"/>
      </w:divBdr>
      <w:divsChild>
        <w:div w:id="176149103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dc.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qv.chinadegrees.c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194</Words>
  <Characters>1109</Characters>
  <Application>Microsoft Office Word</Application>
  <DocSecurity>0</DocSecurity>
  <Lines>9</Lines>
  <Paragraphs>2</Paragraphs>
  <ScaleCrop>false</ScaleCrop>
  <Company>中国石油大学</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吴清武</dc:creator>
  <cp:keywords/>
  <dc:description/>
  <cp:lastModifiedBy>吴清武</cp:lastModifiedBy>
  <cp:revision>14</cp:revision>
  <dcterms:created xsi:type="dcterms:W3CDTF">2014-06-09T02:01:00Z</dcterms:created>
  <dcterms:modified xsi:type="dcterms:W3CDTF">2014-09-11T07:45:00Z</dcterms:modified>
</cp:coreProperties>
</file>