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黑体"/>
          <w:sz w:val="32"/>
          <w:szCs w:val="32"/>
        </w:rPr>
      </w:pPr>
      <w:bookmarkStart w:id="0" w:name="_GoBack"/>
      <w:bookmarkEnd w:id="0"/>
      <w:r>
        <w:rPr>
          <w:rFonts w:hint="eastAsia" w:eastAsia="黑体"/>
          <w:sz w:val="32"/>
          <w:szCs w:val="32"/>
          <w:lang w:val="en-US" w:eastAsia="zh-CN"/>
        </w:rPr>
        <w:t>2022年</w:t>
      </w:r>
      <w:r>
        <w:rPr>
          <w:rFonts w:eastAsia="黑体"/>
          <w:sz w:val="32"/>
          <w:szCs w:val="32"/>
        </w:rPr>
        <w:t>研究生入学考试</w:t>
      </w:r>
      <w:r>
        <w:rPr>
          <w:rFonts w:hint="eastAsia" w:eastAsia="黑体"/>
          <w:sz w:val="32"/>
          <w:szCs w:val="32"/>
        </w:rPr>
        <w:t>自命题科目考试</w:t>
      </w:r>
      <w:r>
        <w:rPr>
          <w:rFonts w:eastAsia="黑体"/>
          <w:sz w:val="32"/>
          <w:szCs w:val="32"/>
        </w:rPr>
        <w:t>大纲</w:t>
      </w:r>
    </w:p>
    <w:p>
      <w:pPr>
        <w:spacing w:line="460" w:lineRule="exact"/>
        <w:jc w:val="center"/>
        <w:rPr>
          <w:rFonts w:ascii="方正书宋简体" w:eastAsia="方正书宋简体"/>
          <w:sz w:val="24"/>
        </w:rPr>
      </w:pPr>
      <w:r>
        <w:rPr>
          <w:rFonts w:hint="eastAsia" w:ascii="方正书宋简体" w:eastAsia="方正书宋简体"/>
          <w:sz w:val="24"/>
        </w:rPr>
        <w:t>科目代</w:t>
      </w:r>
      <w:r>
        <w:rPr>
          <w:rFonts w:hint="eastAsia" w:ascii="方正书宋简体" w:eastAsia="方正书宋简体"/>
          <w:color w:val="auto"/>
          <w:sz w:val="24"/>
        </w:rPr>
        <w:t>码：</w:t>
      </w:r>
      <w:r>
        <w:rPr>
          <w:rFonts w:hint="eastAsia" w:ascii="方正书宋简体" w:eastAsia="方正书宋简体"/>
          <w:color w:val="auto"/>
          <w:sz w:val="24"/>
          <w:lang w:val="en-US" w:eastAsia="zh-CN"/>
        </w:rPr>
        <w:t>F0903</w:t>
      </w:r>
      <w:r>
        <w:rPr>
          <w:rFonts w:hint="eastAsia" w:ascii="方正书宋简体" w:eastAsia="方正书宋简体"/>
          <w:color w:val="auto"/>
          <w:sz w:val="24"/>
        </w:rPr>
        <w:t xml:space="preserve">   </w:t>
      </w:r>
      <w:r>
        <w:rPr>
          <w:rFonts w:hint="eastAsia" w:ascii="方正书宋简体" w:eastAsia="方正书宋简体"/>
          <w:sz w:val="24"/>
        </w:rPr>
        <w:t>科目名称：</w:t>
      </w:r>
      <w:r>
        <w:rPr>
          <w:rFonts w:hint="eastAsia" w:eastAsia="方正书宋简体"/>
          <w:sz w:val="24"/>
        </w:rPr>
        <w:t>军队政治工作理论与实践</w:t>
      </w:r>
    </w:p>
    <w:p>
      <w:pPr>
        <w:snapToGrid w:val="0"/>
        <w:spacing w:line="460" w:lineRule="exact"/>
        <w:ind w:firstLine="480" w:firstLineChars="200"/>
        <w:rPr>
          <w:rFonts w:ascii="黑体" w:eastAsia="黑体"/>
          <w:sz w:val="24"/>
        </w:rPr>
      </w:pPr>
    </w:p>
    <w:p>
      <w:pPr>
        <w:snapToGrid w:val="0"/>
        <w:spacing w:line="460" w:lineRule="exact"/>
        <w:ind w:firstLine="480" w:firstLineChars="200"/>
        <w:rPr>
          <w:rFonts w:ascii="黑体" w:eastAsia="黑体"/>
          <w:sz w:val="24"/>
        </w:rPr>
      </w:pPr>
      <w:r>
        <w:rPr>
          <w:rFonts w:hint="eastAsia" w:ascii="黑体" w:eastAsia="黑体"/>
          <w:sz w:val="24"/>
        </w:rPr>
        <w:t>一、考试要求</w:t>
      </w:r>
    </w:p>
    <w:p>
      <w:pPr>
        <w:snapToGrid w:val="0"/>
        <w:spacing w:line="460" w:lineRule="exact"/>
        <w:ind w:firstLine="480" w:firstLineChars="200"/>
        <w:rPr>
          <w:rFonts w:ascii="仿宋_GB2312" w:eastAsia="仿宋_GB2312"/>
          <w:sz w:val="24"/>
        </w:rPr>
      </w:pPr>
      <w:r>
        <w:rPr>
          <w:rFonts w:hint="eastAsia" w:ascii="仿宋_GB2312" w:eastAsia="仿宋_GB2312"/>
          <w:sz w:val="24"/>
        </w:rPr>
        <w:t>主要考查对军队政治工作发展历程及内在规律的理解与掌握，对新时代军队政治工作面临重大现实问题的理解与思考，以及运用军队政治工作基本理论和历史经验分析解决军队政治工作现实问题的能力。</w:t>
      </w:r>
    </w:p>
    <w:p>
      <w:pPr>
        <w:snapToGrid w:val="0"/>
        <w:spacing w:line="460" w:lineRule="exact"/>
        <w:ind w:firstLine="480" w:firstLineChars="200"/>
        <w:rPr>
          <w:rFonts w:ascii="黑体" w:eastAsia="黑体"/>
          <w:sz w:val="24"/>
        </w:rPr>
      </w:pPr>
      <w:r>
        <w:rPr>
          <w:rFonts w:hint="eastAsia" w:ascii="黑体" w:eastAsia="黑体"/>
          <w:sz w:val="24"/>
        </w:rPr>
        <w:t>二、考试内容</w:t>
      </w:r>
    </w:p>
    <w:p>
      <w:pPr>
        <w:snapToGrid w:val="0"/>
        <w:spacing w:line="460" w:lineRule="exact"/>
        <w:ind w:firstLine="482" w:firstLineChars="200"/>
        <w:rPr>
          <w:rFonts w:ascii="仿宋_GB2312" w:eastAsia="仿宋_GB2312"/>
          <w:b/>
          <w:sz w:val="24"/>
        </w:rPr>
      </w:pPr>
      <w:r>
        <w:rPr>
          <w:rFonts w:hint="eastAsia" w:ascii="仿宋_GB2312" w:eastAsia="仿宋_GB2312"/>
          <w:b/>
          <w:sz w:val="24"/>
        </w:rPr>
        <w:t>（一）军队政治工作的基本理论</w:t>
      </w:r>
    </w:p>
    <w:p>
      <w:pPr>
        <w:snapToGrid w:val="0"/>
        <w:spacing w:line="460" w:lineRule="exact"/>
        <w:ind w:firstLine="480" w:firstLineChars="200"/>
        <w:rPr>
          <w:rFonts w:ascii="仿宋_GB2312" w:eastAsia="仿宋_GB2312"/>
          <w:sz w:val="24"/>
        </w:rPr>
      </w:pPr>
      <w:r>
        <w:rPr>
          <w:rFonts w:hint="eastAsia" w:ascii="仿宋_GB2312" w:eastAsia="仿宋_GB2312"/>
          <w:sz w:val="24"/>
        </w:rPr>
        <w:t>包括军队政治工作的发展历程，军队政治工作的基本原理，新时代军队政治工作的创新发展。</w:t>
      </w:r>
    </w:p>
    <w:p>
      <w:pPr>
        <w:snapToGrid w:val="0"/>
        <w:spacing w:line="460" w:lineRule="exact"/>
        <w:ind w:firstLine="482" w:firstLineChars="200"/>
        <w:rPr>
          <w:rFonts w:ascii="仿宋_GB2312" w:eastAsia="仿宋_GB2312"/>
          <w:b/>
          <w:sz w:val="24"/>
        </w:rPr>
      </w:pPr>
      <w:r>
        <w:rPr>
          <w:rFonts w:hint="eastAsia" w:ascii="仿宋_GB2312" w:eastAsia="仿宋_GB2312"/>
          <w:b/>
          <w:sz w:val="24"/>
        </w:rPr>
        <w:t>（二）部队政治工作的实践应用</w:t>
      </w:r>
    </w:p>
    <w:p>
      <w:pPr>
        <w:snapToGrid w:val="0"/>
        <w:spacing w:line="460" w:lineRule="exact"/>
        <w:ind w:firstLine="480" w:firstLineChars="200"/>
        <w:rPr>
          <w:rFonts w:ascii="仿宋_GB2312" w:eastAsia="仿宋_GB2312"/>
          <w:sz w:val="24"/>
        </w:rPr>
      </w:pPr>
      <w:r>
        <w:rPr>
          <w:rFonts w:hint="eastAsia" w:ascii="仿宋_GB2312" w:eastAsia="仿宋_GB2312"/>
          <w:sz w:val="24"/>
        </w:rPr>
        <w:t>包括部队党组织建设、部队思想政治教育、部队经常性思想工作、军事训练和军事任务中的政治工作、 部队政治工作信息化等。</w:t>
      </w:r>
    </w:p>
    <w:p>
      <w:pPr>
        <w:snapToGrid w:val="0"/>
        <w:spacing w:line="460" w:lineRule="exact"/>
        <w:ind w:firstLine="480" w:firstLineChars="200"/>
        <w:rPr>
          <w:rFonts w:ascii="黑体" w:eastAsia="黑体"/>
          <w:sz w:val="24"/>
        </w:rPr>
      </w:pPr>
      <w:r>
        <w:rPr>
          <w:rFonts w:hint="eastAsia" w:ascii="黑体" w:eastAsia="黑体"/>
          <w:sz w:val="24"/>
        </w:rPr>
        <w:t>三、考试形式</w:t>
      </w:r>
    </w:p>
    <w:p>
      <w:pPr>
        <w:snapToGrid w:val="0"/>
        <w:spacing w:line="460" w:lineRule="exact"/>
        <w:ind w:firstLine="480" w:firstLineChars="200"/>
        <w:rPr>
          <w:rFonts w:ascii="仿宋_GB2312" w:eastAsia="仿宋_GB2312"/>
          <w:sz w:val="24"/>
        </w:rPr>
      </w:pPr>
      <w:r>
        <w:rPr>
          <w:rFonts w:hint="eastAsia" w:ascii="仿宋_GB2312" w:eastAsia="仿宋_GB2312"/>
          <w:sz w:val="24"/>
        </w:rPr>
        <w:t>考试形式为闭卷笔试，考试时间为2小时，满分100分。</w:t>
      </w:r>
    </w:p>
    <w:p>
      <w:pPr>
        <w:snapToGrid w:val="0"/>
        <w:spacing w:line="460" w:lineRule="exact"/>
        <w:ind w:firstLine="480" w:firstLineChars="200"/>
        <w:rPr>
          <w:rFonts w:ascii="仿宋_GB2312" w:eastAsia="仿宋_GB2312"/>
          <w:sz w:val="24"/>
        </w:rPr>
      </w:pPr>
      <w:r>
        <w:rPr>
          <w:rFonts w:hint="eastAsia" w:ascii="仿宋_GB2312" w:eastAsia="仿宋_GB2312"/>
          <w:sz w:val="24"/>
        </w:rPr>
        <w:t>题型：名词</w:t>
      </w:r>
      <w:r>
        <w:rPr>
          <w:rFonts w:ascii="仿宋_GB2312" w:eastAsia="仿宋_GB2312"/>
          <w:sz w:val="24"/>
        </w:rPr>
        <w:t>解析</w:t>
      </w:r>
      <w:r>
        <w:rPr>
          <w:rFonts w:hint="eastAsia" w:ascii="仿宋_GB2312" w:eastAsia="仿宋_GB2312"/>
          <w:sz w:val="24"/>
        </w:rPr>
        <w:t>（20）、简答题（30）、论述题（20）、材料</w:t>
      </w:r>
      <w:r>
        <w:rPr>
          <w:rFonts w:ascii="仿宋_GB2312" w:eastAsia="仿宋_GB2312"/>
          <w:sz w:val="24"/>
        </w:rPr>
        <w:t>分析题</w:t>
      </w:r>
      <w:r>
        <w:rPr>
          <w:rFonts w:hint="eastAsia" w:ascii="仿宋_GB2312" w:eastAsia="仿宋_GB2312"/>
          <w:sz w:val="24"/>
        </w:rPr>
        <w:t>（30）等。</w:t>
      </w:r>
    </w:p>
    <w:p>
      <w:pPr>
        <w:snapToGrid w:val="0"/>
        <w:spacing w:line="460" w:lineRule="exact"/>
        <w:ind w:firstLine="480" w:firstLineChars="200"/>
        <w:rPr>
          <w:rFonts w:ascii="黑体" w:eastAsia="黑体"/>
          <w:sz w:val="24"/>
        </w:rPr>
      </w:pPr>
      <w:r>
        <w:rPr>
          <w:rFonts w:hint="eastAsia" w:ascii="黑体" w:eastAsia="黑体"/>
          <w:sz w:val="24"/>
        </w:rPr>
        <w:t>四、参考书目</w:t>
      </w:r>
    </w:p>
    <w:p>
      <w:pPr>
        <w:snapToGrid w:val="0"/>
        <w:spacing w:line="460" w:lineRule="exact"/>
        <w:ind w:firstLine="480" w:firstLineChars="200"/>
        <w:rPr>
          <w:rFonts w:hint="eastAsia" w:ascii="仿宋_GB2312" w:eastAsia="仿宋_GB2312"/>
          <w:sz w:val="24"/>
          <w:lang w:eastAsia="zh-CN"/>
        </w:rPr>
      </w:pPr>
      <w:r>
        <w:rPr>
          <w:rFonts w:hint="eastAsia" w:ascii="仿宋_GB2312" w:eastAsia="仿宋_GB2312"/>
          <w:sz w:val="24"/>
        </w:rPr>
        <w:t>1．《新形势下军队政治工作》，刘志辉主编，国防大学出版社，2016年</w:t>
      </w:r>
      <w:r>
        <w:rPr>
          <w:rFonts w:hint="eastAsia" w:ascii="仿宋_GB2312" w:eastAsia="仿宋_GB2312"/>
          <w:sz w:val="24"/>
          <w:lang w:eastAsia="zh-CN"/>
        </w:rPr>
        <w:t>，第一</w:t>
      </w:r>
      <w:r>
        <w:rPr>
          <w:rFonts w:hint="eastAsia" w:ascii="仿宋_GB2312" w:eastAsia="仿宋_GB2312"/>
          <w:sz w:val="24"/>
        </w:rPr>
        <w:t>版</w:t>
      </w:r>
      <w:r>
        <w:rPr>
          <w:rFonts w:hint="eastAsia" w:ascii="仿宋_GB2312" w:eastAsia="仿宋_GB2312"/>
          <w:sz w:val="24"/>
          <w:lang w:eastAsia="zh-CN"/>
        </w:rPr>
        <w:t>。</w:t>
      </w:r>
    </w:p>
    <w:p>
      <w:pPr>
        <w:snapToGrid w:val="0"/>
        <w:spacing w:line="460" w:lineRule="exact"/>
        <w:ind w:firstLine="480" w:firstLineChars="200"/>
        <w:rPr>
          <w:rFonts w:ascii="仿宋_GB2312" w:eastAsia="仿宋_GB2312"/>
          <w:sz w:val="24"/>
        </w:rPr>
      </w:pPr>
      <w:r>
        <w:rPr>
          <w:rFonts w:hint="eastAsia" w:ascii="仿宋_GB2312" w:eastAsia="仿宋_GB2312"/>
          <w:sz w:val="24"/>
        </w:rPr>
        <w:t>2．《习近平论强军兴军》，中央军委政治工作部，解放军出版社，2017年</w:t>
      </w:r>
      <w:r>
        <w:rPr>
          <w:rFonts w:hint="eastAsia" w:ascii="仿宋_GB2312" w:eastAsia="仿宋_GB2312"/>
          <w:sz w:val="24"/>
          <w:lang w:eastAsia="zh-CN"/>
        </w:rPr>
        <w:t>，第一</w:t>
      </w:r>
      <w:r>
        <w:rPr>
          <w:rFonts w:hint="eastAsia" w:ascii="仿宋_GB2312" w:eastAsia="仿宋_GB2312"/>
          <w:sz w:val="24"/>
        </w:rPr>
        <w:t>版。</w:t>
      </w:r>
    </w:p>
    <w:sectPr>
      <w:footerReference r:id="rId3"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79"/>
    <w:rsid w:val="00311B4B"/>
    <w:rsid w:val="003139A0"/>
    <w:rsid w:val="00361179"/>
    <w:rsid w:val="005007A7"/>
    <w:rsid w:val="0066774F"/>
    <w:rsid w:val="00675841"/>
    <w:rsid w:val="006F499C"/>
    <w:rsid w:val="00725139"/>
    <w:rsid w:val="00744A0C"/>
    <w:rsid w:val="007A35C4"/>
    <w:rsid w:val="0095010E"/>
    <w:rsid w:val="009636A7"/>
    <w:rsid w:val="009D1580"/>
    <w:rsid w:val="00A05D51"/>
    <w:rsid w:val="00AE1F71"/>
    <w:rsid w:val="00B018F3"/>
    <w:rsid w:val="00B45DCF"/>
    <w:rsid w:val="00B5400A"/>
    <w:rsid w:val="00B73D15"/>
    <w:rsid w:val="00BA7979"/>
    <w:rsid w:val="00C15720"/>
    <w:rsid w:val="00C8339A"/>
    <w:rsid w:val="00CA04E9"/>
    <w:rsid w:val="00CA5C9D"/>
    <w:rsid w:val="00CB39C1"/>
    <w:rsid w:val="00CF3D94"/>
    <w:rsid w:val="00D34A32"/>
    <w:rsid w:val="00D42172"/>
    <w:rsid w:val="00DB0A16"/>
    <w:rsid w:val="00E314E7"/>
    <w:rsid w:val="34985F9D"/>
    <w:rsid w:val="58B2422E"/>
    <w:rsid w:val="5BEF4B40"/>
    <w:rsid w:val="5C8E3968"/>
    <w:rsid w:val="5DCB3B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66</Words>
  <Characters>377</Characters>
  <Lines>3</Lines>
  <Paragraphs>1</Paragraphs>
  <TotalTime>0</TotalTime>
  <ScaleCrop>false</ScaleCrop>
  <LinksUpToDate>false</LinksUpToDate>
  <CharactersWithSpaces>442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2019-05-14T09:39:00Z</dcterms:created>
  <dc:creator>微软用户</dc:creator>
  <cp:lastModifiedBy>Administrator</cp:lastModifiedBy>
  <cp:lastPrinted>2013-09-17T07:57:00Z</cp:lastPrinted>
  <dcterms:modified xsi:type="dcterms:W3CDTF">2021-08-26T02:53:00Z</dcterms:modified>
  <dc:title>关于编制2014年硕士研究生入学考试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