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2022年硕士研究生入学考试复试科目考试大纲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eastAsia="方正书宋简体"/>
          <w:sz w:val="24"/>
        </w:rPr>
        <w:t>科目代码：912    课程名称：海洋科学</w:t>
      </w:r>
      <w:r>
        <w:rPr>
          <w:rFonts w:hint="eastAsia" w:eastAsia="方正书宋简体"/>
          <w:sz w:val="24"/>
        </w:rPr>
        <w:t>基础</w:t>
      </w:r>
    </w:p>
    <w:p>
      <w:pPr>
        <w:pStyle w:val="11"/>
        <w:spacing w:before="156" w:beforeLines="50" w:beforeAutospacing="0" w:after="156" w:afterLines="50" w:afterAutospacing="0" w:line="320" w:lineRule="exact"/>
        <w:rPr>
          <w:rStyle w:val="14"/>
        </w:rPr>
      </w:pPr>
      <w:r>
        <w:rPr>
          <w:rStyle w:val="14"/>
          <w:rFonts w:ascii="Times New Roman" w:hAnsi="Times New Roman" w:eastAsia="黑体" w:cs="Times New Roman"/>
          <w:b w:val="0"/>
          <w:sz w:val="21"/>
          <w:szCs w:val="21"/>
        </w:rPr>
        <w:t>一、考试要求</w:t>
      </w:r>
    </w:p>
    <w:p>
      <w:pPr>
        <w:pStyle w:val="11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　　主要考查学生对海洋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科学</w:t>
      </w:r>
      <w:r>
        <w:rPr>
          <w:rFonts w:ascii="Times New Roman" w:hAnsi="Times New Roman" w:eastAsia="仿宋_GB2312" w:cs="Times New Roman"/>
          <w:sz w:val="21"/>
          <w:szCs w:val="21"/>
        </w:rPr>
        <w:t>的基础知识、基本概念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、</w:t>
      </w:r>
      <w:r>
        <w:rPr>
          <w:rFonts w:ascii="Times New Roman" w:hAnsi="Times New Roman" w:eastAsia="仿宋_GB2312" w:cs="Times New Roman"/>
          <w:sz w:val="21"/>
          <w:szCs w:val="21"/>
        </w:rPr>
        <w:t>经典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理论和研究方法</w:t>
      </w:r>
      <w:r>
        <w:rPr>
          <w:rFonts w:ascii="Times New Roman" w:hAnsi="Times New Roman" w:eastAsia="仿宋_GB2312" w:cs="Times New Roman"/>
          <w:sz w:val="21"/>
          <w:szCs w:val="21"/>
        </w:rPr>
        <w:t>的掌握；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理解</w:t>
      </w:r>
      <w:r>
        <w:rPr>
          <w:rFonts w:ascii="Times New Roman" w:hAnsi="Times New Roman" w:eastAsia="仿宋_GB2312" w:cs="Times New Roman"/>
          <w:sz w:val="21"/>
          <w:szCs w:val="21"/>
        </w:rPr>
        <w:t>地球系统与海底科学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的</w:t>
      </w:r>
      <w:r>
        <w:rPr>
          <w:rFonts w:ascii="Times New Roman" w:hAnsi="Times New Roman" w:eastAsia="仿宋_GB2312" w:cs="Times New Roman"/>
          <w:sz w:val="21"/>
          <w:szCs w:val="21"/>
        </w:rPr>
        <w:t>基本特征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和</w:t>
      </w:r>
      <w:r>
        <w:rPr>
          <w:rFonts w:ascii="Times New Roman" w:hAnsi="Times New Roman" w:eastAsia="仿宋_GB2312" w:cs="Times New Roman"/>
          <w:sz w:val="21"/>
          <w:szCs w:val="21"/>
        </w:rPr>
        <w:t>概念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；</w:t>
      </w:r>
      <w:r>
        <w:rPr>
          <w:rFonts w:ascii="Times New Roman" w:hAnsi="Times New Roman" w:eastAsia="仿宋_GB2312" w:cs="Times New Roman"/>
          <w:sz w:val="21"/>
          <w:szCs w:val="21"/>
        </w:rPr>
        <w:t>理解和掌握海水温度、盐度、密度的分布变化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规律</w:t>
      </w:r>
      <w:r>
        <w:rPr>
          <w:rFonts w:ascii="Times New Roman" w:hAnsi="Times New Roman" w:eastAsia="仿宋_GB2312" w:cs="Times New Roman"/>
          <w:sz w:val="21"/>
          <w:szCs w:val="21"/>
        </w:rPr>
        <w:t>和成因；掌握海流、海浪、潮汐、内波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、</w:t>
      </w:r>
      <w:r>
        <w:rPr>
          <w:rFonts w:ascii="Times New Roman" w:hAnsi="Times New Roman" w:eastAsia="仿宋_GB2312" w:cs="Times New Roman"/>
          <w:sz w:val="21"/>
          <w:szCs w:val="21"/>
        </w:rPr>
        <w:t>风暴潮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，以及海洋中的声、光传播等</w:t>
      </w:r>
      <w:r>
        <w:rPr>
          <w:rFonts w:ascii="Times New Roman" w:hAnsi="Times New Roman" w:eastAsia="仿宋_GB2312" w:cs="Times New Roman"/>
          <w:sz w:val="21"/>
          <w:szCs w:val="21"/>
        </w:rPr>
        <w:t>内容的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相关</w:t>
      </w:r>
      <w:r>
        <w:rPr>
          <w:rFonts w:ascii="Times New Roman" w:hAnsi="Times New Roman" w:eastAsia="仿宋_GB2312" w:cs="Times New Roman"/>
          <w:sz w:val="21"/>
          <w:szCs w:val="21"/>
        </w:rPr>
        <w:t>理论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和</w:t>
      </w:r>
      <w:r>
        <w:rPr>
          <w:rFonts w:ascii="Times New Roman" w:hAnsi="Times New Roman" w:eastAsia="仿宋_GB2312" w:cs="Times New Roman"/>
          <w:sz w:val="21"/>
          <w:szCs w:val="21"/>
        </w:rPr>
        <w:t>研究方法。</w:t>
      </w:r>
    </w:p>
    <w:p>
      <w:pPr>
        <w:pStyle w:val="11"/>
        <w:spacing w:before="156" w:beforeLines="50" w:beforeAutospacing="0" w:after="156" w:afterLines="50" w:afterAutospacing="0" w:line="320" w:lineRule="exact"/>
        <w:rPr>
          <w:rStyle w:val="14"/>
          <w:rFonts w:ascii="Times New Roman" w:hAnsi="Times New Roman" w:eastAsia="黑体" w:cs="Times New Roman"/>
          <w:b w:val="0"/>
          <w:sz w:val="21"/>
          <w:szCs w:val="21"/>
        </w:rPr>
      </w:pPr>
      <w:r>
        <w:rPr>
          <w:rStyle w:val="14"/>
          <w:rFonts w:ascii="Times New Roman" w:hAnsi="Times New Roman" w:eastAsia="黑体" w:cs="Times New Roman"/>
          <w:b w:val="0"/>
          <w:sz w:val="21"/>
          <w:szCs w:val="21"/>
        </w:rPr>
        <w:t>二、考试内容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1．绪论</w:t>
      </w:r>
    </w:p>
    <w:p>
      <w:pPr>
        <w:pStyle w:val="11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地球科学；海洋科学的发展史等。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2．地球系统与海底科学</w:t>
      </w:r>
    </w:p>
    <w:p>
      <w:pPr>
        <w:pStyle w:val="11"/>
        <w:spacing w:before="0" w:beforeAutospacing="0" w:after="0" w:afterAutospacing="0" w:line="320" w:lineRule="exact"/>
        <w:ind w:left="420" w:leftChars="20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地球的基础知识；海与洋；海底的地貌形态；海底构造与大地构造；海洋沉积等。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3．海水的物理特性和世界大洋的层化结构</w:t>
      </w:r>
    </w:p>
    <w:p>
      <w:pPr>
        <w:pStyle w:val="11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海水的主要热学和力学性质；海冰；世界大洋的热量与水量平衡；世界大洋的温度、盐度、密度的分布和水团等。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4．海洋环流</w:t>
      </w:r>
    </w:p>
    <w:p>
      <w:pPr>
        <w:pStyle w:val="11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海流的成因及表示方法；海流运动方程；地转流；风海流；世界大洋环流和水团分布等。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5．海浪</w:t>
      </w:r>
    </w:p>
    <w:p>
      <w:pPr>
        <w:pStyle w:val="11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线性波动理论；线性波动的合成；波动的折射和绕射；有限振幅波的性质；海浪的统计性质；风浪的成长与消衰、涌浪的传播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；</w:t>
      </w:r>
      <w:r>
        <w:rPr>
          <w:rFonts w:ascii="Times New Roman" w:hAnsi="Times New Roman" w:eastAsia="仿宋_GB2312" w:cs="Times New Roman"/>
          <w:sz w:val="21"/>
          <w:szCs w:val="21"/>
        </w:rPr>
        <w:t>海浪谱。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6．潮汐</w:t>
      </w:r>
    </w:p>
    <w:p>
      <w:pPr>
        <w:pStyle w:val="11"/>
        <w:spacing w:before="0" w:beforeAutospacing="0" w:after="0" w:afterAutospacing="0" w:line="320" w:lineRule="exact"/>
        <w:ind w:firstLine="41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潮汐现象；与潮汐有关的天体知识；引潮力；平衡潮；潮汐动力理论。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7．内波</w:t>
      </w:r>
    </w:p>
    <w:p>
      <w:pPr>
        <w:pStyle w:val="11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内波的定义；界面内波和密度连续变化海洋中的内波性质的异同。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8．风暴潮</w:t>
      </w:r>
    </w:p>
    <w:p>
      <w:pPr>
        <w:pStyle w:val="11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风暴潮的定义、分类；狭长海域的风暴潮；中国海的风暴潮。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9．海洋中的声、光传播及应用</w:t>
      </w:r>
    </w:p>
    <w:p>
      <w:pPr>
        <w:pStyle w:val="11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海洋中声波传播的性质；声道；海洋中光波的传播、散射、吸收、衰减；海水的透明度、水色和海水的颜色等。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10．中国近海的区域海洋学</w:t>
      </w:r>
    </w:p>
    <w:p>
      <w:pPr>
        <w:pStyle w:val="11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中国海区的地理位置、区划；中国海区的水文状况；中国海区的流、浪、潮；</w:t>
      </w:r>
    </w:p>
    <w:p>
      <w:pPr>
        <w:pStyle w:val="11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11．大气与海洋</w:t>
      </w:r>
    </w:p>
    <w:p>
      <w:pPr>
        <w:pStyle w:val="11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季风；海洋上的天气系统；海洋与大气的相互作用。</w:t>
      </w:r>
    </w:p>
    <w:p>
      <w:pPr>
        <w:pStyle w:val="11"/>
        <w:spacing w:before="156" w:beforeLines="50" w:beforeAutospacing="0" w:after="156" w:afterLines="50" w:afterAutospacing="0" w:line="320" w:lineRule="exact"/>
        <w:rPr>
          <w:rStyle w:val="14"/>
          <w:rFonts w:ascii="Times New Roman" w:hAnsi="Times New Roman" w:eastAsia="黑体" w:cs="Times New Roman"/>
          <w:b w:val="0"/>
          <w:sz w:val="21"/>
          <w:szCs w:val="21"/>
        </w:rPr>
      </w:pPr>
      <w:r>
        <w:rPr>
          <w:rStyle w:val="14"/>
          <w:rFonts w:ascii="Times New Roman" w:hAnsi="Times New Roman" w:eastAsia="黑体" w:cs="Times New Roman"/>
          <w:b w:val="0"/>
          <w:sz w:val="21"/>
          <w:szCs w:val="21"/>
        </w:rPr>
        <w:t>三、考试形式</w:t>
      </w:r>
    </w:p>
    <w:p>
      <w:pPr>
        <w:pStyle w:val="11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考试形式为闭卷、笔试。考试时间为3个小时，满分150分。</w:t>
      </w:r>
    </w:p>
    <w:p>
      <w:pPr>
        <w:pStyle w:val="11"/>
        <w:spacing w:before="0" w:beforeAutospacing="0" w:after="0" w:afterAutospacing="0" w:line="320" w:lineRule="exact"/>
        <w:ind w:firstLine="420" w:firstLineChars="20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题型包括：名词解释（约20分）、填空题（约20分）、简答题（约60分）、问答题和分析计算题等（约50分）。</w:t>
      </w:r>
    </w:p>
    <w:p>
      <w:pPr>
        <w:pStyle w:val="11"/>
        <w:spacing w:before="156" w:beforeLines="50" w:beforeAutospacing="0" w:after="156" w:afterLines="50" w:afterAutospacing="0" w:line="320" w:lineRule="exact"/>
        <w:rPr>
          <w:rFonts w:ascii="Times New Roman" w:hAnsi="Times New Roman" w:eastAsia="黑体" w:cs="Times New Roman"/>
          <w:b/>
          <w:bCs/>
          <w:sz w:val="21"/>
          <w:szCs w:val="21"/>
        </w:rPr>
      </w:pPr>
      <w:r>
        <w:rPr>
          <w:rStyle w:val="14"/>
          <w:rFonts w:ascii="Times New Roman" w:hAnsi="Times New Roman" w:eastAsia="黑体" w:cs="Times New Roman"/>
          <w:b w:val="0"/>
          <w:sz w:val="21"/>
          <w:szCs w:val="21"/>
        </w:rPr>
        <w:t>四、参考书目</w:t>
      </w:r>
    </w:p>
    <w:p>
      <w:pPr>
        <w:pStyle w:val="7"/>
        <w:spacing w:line="320" w:lineRule="exact"/>
        <w:ind w:firstLine="400" w:firstLineChars="200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1．</w:t>
      </w:r>
      <w:r>
        <w:rPr>
          <w:rFonts w:ascii="Times New Roman" w:hAnsi="Times New Roman" w:eastAsia="仿宋_GB2312"/>
          <w:sz w:val="21"/>
          <w:szCs w:val="21"/>
        </w:rPr>
        <w:t>《海洋科学导论》，冯士</w:t>
      </w:r>
      <w:r>
        <w:rPr>
          <w:rFonts w:ascii="Times New Roman" w:hAnsi="Times New Roman"/>
          <w:sz w:val="21"/>
          <w:szCs w:val="21"/>
        </w:rPr>
        <w:t>筰</w:t>
      </w:r>
      <w:r>
        <w:rPr>
          <w:rFonts w:ascii="Times New Roman" w:hAnsi="Times New Roman" w:eastAsia="仿宋_GB2312"/>
          <w:sz w:val="21"/>
          <w:szCs w:val="21"/>
        </w:rPr>
        <w:t>编，高等教育出版社，2001年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，第一版</w:t>
      </w:r>
      <w:r>
        <w:rPr>
          <w:rFonts w:ascii="Times New Roman" w:hAnsi="Times New Roman" w:eastAsia="仿宋_GB2312"/>
          <w:sz w:val="21"/>
          <w:szCs w:val="21"/>
        </w:rPr>
        <w:t>。</w:t>
      </w:r>
    </w:p>
    <w:p>
      <w:pPr>
        <w:pStyle w:val="7"/>
        <w:spacing w:line="320" w:lineRule="exact"/>
        <w:ind w:firstLine="400" w:firstLineChars="200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2．</w:t>
      </w:r>
      <w:r>
        <w:rPr>
          <w:rFonts w:ascii="Times New Roman" w:hAnsi="Times New Roman" w:eastAsia="仿宋_GB2312"/>
          <w:sz w:val="21"/>
          <w:szCs w:val="21"/>
        </w:rPr>
        <w:t>《物理海洋学》，叶安乐编，青岛海洋大学出版社，1992年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第一版。</w:t>
      </w:r>
    </w:p>
    <w:sectPr>
      <w:pgSz w:w="10433" w:h="14742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9DE"/>
    <w:multiLevelType w:val="multilevel"/>
    <w:tmpl w:val="28F859D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0"/>
    <w:rsid w:val="000222D4"/>
    <w:rsid w:val="000869B3"/>
    <w:rsid w:val="00136B66"/>
    <w:rsid w:val="00142020"/>
    <w:rsid w:val="00156C86"/>
    <w:rsid w:val="001759A9"/>
    <w:rsid w:val="001B3813"/>
    <w:rsid w:val="001D3E7C"/>
    <w:rsid w:val="0020681D"/>
    <w:rsid w:val="00207290"/>
    <w:rsid w:val="00243711"/>
    <w:rsid w:val="00253D1F"/>
    <w:rsid w:val="00263230"/>
    <w:rsid w:val="002703A3"/>
    <w:rsid w:val="002723CB"/>
    <w:rsid w:val="002872EC"/>
    <w:rsid w:val="002D6B52"/>
    <w:rsid w:val="002F63F0"/>
    <w:rsid w:val="0035109B"/>
    <w:rsid w:val="003B2BBC"/>
    <w:rsid w:val="00401CB3"/>
    <w:rsid w:val="00412070"/>
    <w:rsid w:val="004407F0"/>
    <w:rsid w:val="00440C1C"/>
    <w:rsid w:val="004435C2"/>
    <w:rsid w:val="00445F3B"/>
    <w:rsid w:val="00465314"/>
    <w:rsid w:val="004D354A"/>
    <w:rsid w:val="004E1568"/>
    <w:rsid w:val="00526BFB"/>
    <w:rsid w:val="00552EAD"/>
    <w:rsid w:val="00580093"/>
    <w:rsid w:val="00663F65"/>
    <w:rsid w:val="00686D25"/>
    <w:rsid w:val="006879DE"/>
    <w:rsid w:val="006B114C"/>
    <w:rsid w:val="0070715E"/>
    <w:rsid w:val="007226C9"/>
    <w:rsid w:val="007756C3"/>
    <w:rsid w:val="007A6019"/>
    <w:rsid w:val="007B541B"/>
    <w:rsid w:val="007E1313"/>
    <w:rsid w:val="0083136E"/>
    <w:rsid w:val="008C54CF"/>
    <w:rsid w:val="00994E6E"/>
    <w:rsid w:val="009D54F7"/>
    <w:rsid w:val="00A2082F"/>
    <w:rsid w:val="00A62C22"/>
    <w:rsid w:val="00B21A4D"/>
    <w:rsid w:val="00B47345"/>
    <w:rsid w:val="00B673A0"/>
    <w:rsid w:val="00B7481E"/>
    <w:rsid w:val="00B915E6"/>
    <w:rsid w:val="00BA023B"/>
    <w:rsid w:val="00BF2265"/>
    <w:rsid w:val="00C2599F"/>
    <w:rsid w:val="00C84AC8"/>
    <w:rsid w:val="00C90A32"/>
    <w:rsid w:val="00CC021E"/>
    <w:rsid w:val="00CF6B8B"/>
    <w:rsid w:val="00D024FB"/>
    <w:rsid w:val="00D42164"/>
    <w:rsid w:val="00D64A50"/>
    <w:rsid w:val="00D81A79"/>
    <w:rsid w:val="00D84044"/>
    <w:rsid w:val="00E15088"/>
    <w:rsid w:val="00E1536C"/>
    <w:rsid w:val="00E97733"/>
    <w:rsid w:val="00F264B4"/>
    <w:rsid w:val="00F3135F"/>
    <w:rsid w:val="00F632B9"/>
    <w:rsid w:val="00FF13B3"/>
    <w:rsid w:val="26550FF3"/>
    <w:rsid w:val="4F3A113C"/>
    <w:rsid w:val="5EC51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tabs>
        <w:tab w:val="left" w:pos="113"/>
      </w:tabs>
      <w:autoSpaceDE w:val="0"/>
      <w:autoSpaceDN w:val="0"/>
      <w:adjustRightInd w:val="0"/>
      <w:snapToGrid w:val="0"/>
      <w:spacing w:after="120"/>
      <w:outlineLvl w:val="0"/>
    </w:pPr>
    <w:rPr>
      <w:rFonts w:ascii="宋体"/>
      <w:b/>
      <w:kern w:val="44"/>
      <w:sz w:val="28"/>
      <w:szCs w:val="20"/>
    </w:rPr>
  </w:style>
  <w:style w:type="paragraph" w:styleId="3">
    <w:name w:val="heading 2"/>
    <w:basedOn w:val="1"/>
    <w:next w:val="4"/>
    <w:link w:val="19"/>
    <w:qFormat/>
    <w:uiPriority w:val="0"/>
    <w:pPr>
      <w:keepNext/>
      <w:keepLines/>
      <w:numPr>
        <w:ilvl w:val="1"/>
        <w:numId w:val="1"/>
      </w:numPr>
      <w:autoSpaceDE w:val="0"/>
      <w:autoSpaceDN w:val="0"/>
      <w:adjustRightInd w:val="0"/>
      <w:snapToGrid w:val="0"/>
      <w:spacing w:after="120"/>
      <w:outlineLvl w:val="1"/>
    </w:pPr>
    <w:rPr>
      <w:rFonts w:ascii="Arial" w:hAnsi="Arial"/>
      <w:b/>
      <w:kern w:val="0"/>
      <w:sz w:val="28"/>
      <w:szCs w:val="20"/>
    </w:rPr>
  </w:style>
  <w:style w:type="paragraph" w:styleId="5">
    <w:name w:val="heading 3"/>
    <w:basedOn w:val="6"/>
    <w:next w:val="1"/>
    <w:link w:val="20"/>
    <w:qFormat/>
    <w:uiPriority w:val="0"/>
    <w:pPr>
      <w:numPr>
        <w:ilvl w:val="2"/>
        <w:numId w:val="1"/>
      </w:numPr>
      <w:autoSpaceDE w:val="0"/>
      <w:autoSpaceDN w:val="0"/>
      <w:adjustRightInd w:val="0"/>
      <w:snapToGrid w:val="0"/>
      <w:outlineLvl w:val="2"/>
    </w:pPr>
    <w:rPr>
      <w:rFonts w:ascii="宋体"/>
      <w:b/>
      <w:kern w:val="0"/>
      <w:sz w:val="28"/>
      <w:szCs w:val="20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autoSpaceDE w:val="0"/>
      <w:autoSpaceDN w:val="0"/>
      <w:adjustRightInd w:val="0"/>
      <w:snapToGrid w:val="0"/>
      <w:ind w:firstLine="420"/>
    </w:pPr>
    <w:rPr>
      <w:rFonts w:ascii="宋体"/>
      <w:kern w:val="0"/>
      <w:sz w:val="28"/>
      <w:szCs w:val="20"/>
    </w:rPr>
  </w:style>
  <w:style w:type="paragraph" w:styleId="6">
    <w:name w:val="Body Text"/>
    <w:basedOn w:val="1"/>
    <w:link w:val="21"/>
    <w:unhideWhenUsed/>
    <w:uiPriority w:val="99"/>
    <w:pPr>
      <w:spacing w:after="120"/>
    </w:pPr>
  </w:style>
  <w:style w:type="paragraph" w:styleId="7">
    <w:name w:val="Plain Text"/>
    <w:basedOn w:val="1"/>
    <w:link w:val="17"/>
    <w:uiPriority w:val="0"/>
    <w:pPr>
      <w:widowControl/>
      <w:jc w:val="left"/>
    </w:pPr>
    <w:rPr>
      <w:rFonts w:ascii="Courier New" w:hAnsi="Courier New"/>
      <w:kern w:val="0"/>
      <w:sz w:val="20"/>
      <w:szCs w:val="20"/>
    </w:rPr>
  </w:style>
  <w:style w:type="paragraph" w:styleId="8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customStyle="1" w:styleId="15">
    <w:name w:val="标题 1 Char"/>
    <w:link w:val="2"/>
    <w:uiPriority w:val="0"/>
    <w:rPr>
      <w:rFonts w:ascii="宋体"/>
      <w:b/>
      <w:kern w:val="44"/>
      <w:sz w:val="28"/>
    </w:rPr>
  </w:style>
  <w:style w:type="character" w:customStyle="1" w:styleId="16">
    <w:name w:val="页脚 Char"/>
    <w:link w:val="9"/>
    <w:uiPriority w:val="99"/>
    <w:rPr>
      <w:kern w:val="2"/>
      <w:sz w:val="18"/>
      <w:szCs w:val="18"/>
    </w:rPr>
  </w:style>
  <w:style w:type="character" w:customStyle="1" w:styleId="17">
    <w:name w:val="纯文本 Char"/>
    <w:link w:val="7"/>
    <w:uiPriority w:val="0"/>
    <w:rPr>
      <w:rFonts w:ascii="Courier New" w:hAnsi="Courier New"/>
    </w:rPr>
  </w:style>
  <w:style w:type="character" w:customStyle="1" w:styleId="18">
    <w:name w:val="页眉 Char"/>
    <w:link w:val="10"/>
    <w:uiPriority w:val="99"/>
    <w:rPr>
      <w:kern w:val="2"/>
      <w:sz w:val="18"/>
      <w:szCs w:val="18"/>
    </w:rPr>
  </w:style>
  <w:style w:type="character" w:customStyle="1" w:styleId="19">
    <w:name w:val="标题 2 Char"/>
    <w:link w:val="3"/>
    <w:uiPriority w:val="0"/>
    <w:rPr>
      <w:rFonts w:ascii="Arial" w:hAnsi="Arial"/>
      <w:b/>
      <w:sz w:val="28"/>
    </w:rPr>
  </w:style>
  <w:style w:type="character" w:customStyle="1" w:styleId="20">
    <w:name w:val="标题 3 Char"/>
    <w:link w:val="5"/>
    <w:uiPriority w:val="0"/>
    <w:rPr>
      <w:rFonts w:ascii="宋体"/>
      <w:b/>
      <w:sz w:val="28"/>
    </w:rPr>
  </w:style>
  <w:style w:type="character" w:customStyle="1" w:styleId="21">
    <w:name w:val="正文文本 Char"/>
    <w:link w:val="6"/>
    <w:semiHidden/>
    <w:uiPriority w:val="99"/>
    <w:rPr>
      <w:kern w:val="2"/>
      <w:sz w:val="21"/>
      <w:szCs w:val="24"/>
    </w:rPr>
  </w:style>
  <w:style w:type="character" w:customStyle="1" w:styleId="22">
    <w:name w:val="批注框文本 字符"/>
    <w:link w:val="8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2018-09-04T03:13:00Z</dcterms:created>
  <dc:creator>Billgates</dc:creator>
  <cp:lastModifiedBy>Administrator</cp:lastModifiedBy>
  <dcterms:modified xsi:type="dcterms:W3CDTF">2021-08-26T02:51:52Z</dcterms:modified>
  <dc:title>范例：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