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硕士研究生入学考试自命题科目考试大纲</w:t>
      </w:r>
    </w:p>
    <w:p>
      <w:pPr>
        <w:spacing w:line="500" w:lineRule="exact"/>
        <w:jc w:val="center"/>
        <w:rPr>
          <w:rFonts w:eastAsia="方正书宋简体"/>
          <w:sz w:val="24"/>
        </w:rPr>
      </w:pPr>
      <w:r>
        <w:rPr>
          <w:rFonts w:eastAsia="方正书宋简体"/>
          <w:sz w:val="24"/>
        </w:rPr>
        <w:t>科目代码：873   科目名称：材料科学基础</w:t>
      </w:r>
    </w:p>
    <w:p>
      <w:pPr>
        <w:snapToGrid w:val="0"/>
        <w:spacing w:before="156" w:beforeLines="50" w:after="156" w:afterLines="50"/>
        <w:outlineLvl w:val="0"/>
        <w:rPr>
          <w:rFonts w:eastAsia="黑体"/>
          <w:szCs w:val="21"/>
        </w:rPr>
      </w:pPr>
      <w:r>
        <w:rPr>
          <w:rFonts w:eastAsia="黑体"/>
          <w:szCs w:val="21"/>
        </w:rPr>
        <w:t>一. 考试要求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主要考查学生对材料科学基础理论和基本概念的理解与掌握，以及运用基本理论和方法，分析和解决现实材料问题的能力。</w:t>
      </w:r>
    </w:p>
    <w:p>
      <w:pPr>
        <w:snapToGrid w:val="0"/>
        <w:spacing w:before="156" w:beforeLines="50" w:after="156" w:afterLines="50"/>
        <w:outlineLvl w:val="0"/>
        <w:rPr>
          <w:rFonts w:eastAsia="黑体"/>
          <w:szCs w:val="21"/>
        </w:rPr>
      </w:pPr>
      <w:r>
        <w:rPr>
          <w:rFonts w:eastAsia="黑体"/>
          <w:szCs w:val="21"/>
        </w:rPr>
        <w:t>二、考试内容</w:t>
      </w:r>
    </w:p>
    <w:p>
      <w:pPr>
        <w:snapToGrid w:val="0"/>
        <w:spacing w:before="156" w:beforeLines="50" w:after="156" w:afterLines="50"/>
        <w:ind w:firstLine="422" w:firstLineChars="20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1．晶体学及晶体缺陷与固体材料理论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晶体的空间点阵与晶胞类型，晶面指数与晶向指数，晶带轴定律，常见金属晶体及离子晶体的结构及其几何特征，合金相结构的分类及Hume-Rothery规则，点缺陷类型及其平衡浓度，位错及位错的运动与增值，位错的能量及位错间的相互作用，位错反应及面心立方晶体中全位错分解，晶界及界面的结构与能量，晶界偏聚方程，界面迁移驱动力及速率方程。</w:t>
      </w:r>
    </w:p>
    <w:p>
      <w:pPr>
        <w:snapToGrid w:val="0"/>
        <w:spacing w:before="156" w:beforeLines="50" w:after="156" w:afterLines="50"/>
        <w:ind w:firstLine="422" w:firstLineChars="20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2．材料的变形与回复再结晶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晶体的滑移与滑移系及Schmid定律，晶体的孪生与孪生四要素，金属的强化手段及其微观机制，形变金属在回复与再结晶过程中的组织与性能变化规律，回复和再结晶的动力学分析。</w:t>
      </w:r>
    </w:p>
    <w:p>
      <w:pPr>
        <w:snapToGrid w:val="0"/>
        <w:spacing w:before="156" w:beforeLines="50" w:after="156" w:afterLines="50"/>
        <w:ind w:firstLine="422" w:firstLineChars="20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3．固体中的扩散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菲克第一和第二定律的推导，一维稳态扩散及非稳态扩散问题的求解，柯肯达尔效应与达肯方程，扩散热力学与扩散的微观机制，影响扩散的因素，反应扩散的特点。</w:t>
      </w:r>
    </w:p>
    <w:p>
      <w:pPr>
        <w:snapToGrid w:val="0"/>
        <w:spacing w:before="156" w:beforeLines="50" w:after="156" w:afterLines="50"/>
        <w:ind w:firstLine="422" w:firstLineChars="20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4．相图理论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相平衡与相图热力学基础，相律和杠杆定律的应用，单元和二元相图的基本特征，非平衡凝固对组织转变的影响，Fe-Fe</w:t>
      </w:r>
      <w:r>
        <w:rPr>
          <w:rFonts w:eastAsia="仿宋_GB2312"/>
          <w:szCs w:val="21"/>
          <w:vertAlign w:val="subscript"/>
        </w:rPr>
        <w:t>3</w:t>
      </w:r>
      <w:r>
        <w:rPr>
          <w:rFonts w:eastAsia="仿宋_GB2312"/>
          <w:szCs w:val="21"/>
        </w:rPr>
        <w:t xml:space="preserve">C相图的分析，相图的应用。 </w:t>
      </w:r>
    </w:p>
    <w:p>
      <w:pPr>
        <w:snapToGrid w:val="0"/>
        <w:spacing w:before="156" w:beforeLines="50" w:after="156" w:afterLines="50"/>
        <w:ind w:firstLine="422" w:firstLineChars="20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5．凝固与结晶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均匀形核与非均匀形核过程的热力学分析，纯金与合金凝固的特点，单相固溶体的正常凝固方程，凝固理论的应用。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b/>
          <w:szCs w:val="21"/>
        </w:rPr>
      </w:pPr>
      <w:r>
        <w:rPr>
          <w:rFonts w:eastAsia="仿宋_GB2312"/>
          <w:szCs w:val="21"/>
        </w:rPr>
        <w:t>6.</w:t>
      </w:r>
      <w:r>
        <w:rPr>
          <w:rFonts w:eastAsia="仿宋_GB2312"/>
          <w:b/>
          <w:szCs w:val="21"/>
        </w:rPr>
        <w:t>固态相变理论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固态相变的一般特点与分类，Al-Cu合金时效硬化过程中的组织与性能变化规律，脱溶的形核与长大过程的热力学及动力学分析，调幅分解的热力学条件及组织特征，共析转变及马氏体转变的特点及组织特征。</w:t>
      </w:r>
    </w:p>
    <w:p>
      <w:pPr>
        <w:snapToGrid w:val="0"/>
        <w:spacing w:before="156" w:beforeLines="50" w:after="156" w:afterLines="50"/>
        <w:outlineLvl w:val="0"/>
        <w:rPr>
          <w:rFonts w:eastAsia="黑体"/>
          <w:szCs w:val="21"/>
        </w:rPr>
      </w:pPr>
      <w:r>
        <w:rPr>
          <w:rFonts w:eastAsia="黑体"/>
          <w:szCs w:val="21"/>
        </w:rPr>
        <w:t>三、考试形式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考试形式为闭卷、笔试，考试时间为3小时，满分150分。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题型包括：填空题</w:t>
      </w:r>
      <w:r>
        <w:rPr>
          <w:rFonts w:hint="eastAsia" w:eastAsia="仿宋_GB2312"/>
          <w:szCs w:val="21"/>
        </w:rPr>
        <w:t>或</w:t>
      </w:r>
      <w:r>
        <w:rPr>
          <w:rFonts w:eastAsia="仿宋_GB2312"/>
          <w:szCs w:val="21"/>
        </w:rPr>
        <w:t>选择题</w:t>
      </w:r>
      <w:r>
        <w:rPr>
          <w:rFonts w:hint="eastAsia" w:eastAsia="仿宋_GB2312"/>
          <w:szCs w:val="21"/>
        </w:rPr>
        <w:t>30分</w:t>
      </w:r>
      <w:r>
        <w:rPr>
          <w:rFonts w:eastAsia="仿宋_GB2312"/>
          <w:szCs w:val="21"/>
        </w:rPr>
        <w:t>、判断题</w:t>
      </w:r>
      <w:r>
        <w:rPr>
          <w:rFonts w:hint="eastAsia" w:eastAsia="仿宋_GB2312"/>
          <w:szCs w:val="21"/>
        </w:rPr>
        <w:t>20分</w:t>
      </w:r>
      <w:r>
        <w:rPr>
          <w:rFonts w:eastAsia="仿宋_GB2312"/>
          <w:szCs w:val="21"/>
        </w:rPr>
        <w:t>、简答题</w:t>
      </w:r>
      <w:r>
        <w:rPr>
          <w:rFonts w:hint="eastAsia" w:eastAsia="仿宋_GB2312"/>
          <w:szCs w:val="21"/>
        </w:rPr>
        <w:t>40分</w:t>
      </w:r>
      <w:r>
        <w:rPr>
          <w:rFonts w:eastAsia="仿宋_GB2312"/>
          <w:szCs w:val="21"/>
        </w:rPr>
        <w:t>、计算题</w:t>
      </w:r>
      <w:r>
        <w:rPr>
          <w:rFonts w:hint="eastAsia" w:eastAsia="仿宋_GB2312"/>
          <w:szCs w:val="21"/>
        </w:rPr>
        <w:t>20分</w:t>
      </w:r>
      <w:r>
        <w:rPr>
          <w:rFonts w:eastAsia="仿宋_GB2312"/>
          <w:szCs w:val="21"/>
        </w:rPr>
        <w:t>、综合分析题</w:t>
      </w:r>
      <w:r>
        <w:rPr>
          <w:rFonts w:hint="eastAsia" w:eastAsia="仿宋_GB2312"/>
          <w:szCs w:val="21"/>
        </w:rPr>
        <w:t>40分</w:t>
      </w:r>
      <w:r>
        <w:rPr>
          <w:rFonts w:eastAsia="仿宋_GB2312"/>
          <w:szCs w:val="21"/>
        </w:rPr>
        <w:t>。</w:t>
      </w:r>
    </w:p>
    <w:p>
      <w:pPr>
        <w:snapToGrid w:val="0"/>
        <w:spacing w:before="156" w:beforeLines="50" w:after="156" w:afterLines="50"/>
        <w:outlineLvl w:val="0"/>
        <w:rPr>
          <w:rFonts w:eastAsia="黑体"/>
          <w:szCs w:val="21"/>
        </w:rPr>
      </w:pPr>
      <w:r>
        <w:rPr>
          <w:rFonts w:eastAsia="黑体"/>
          <w:szCs w:val="21"/>
        </w:rPr>
        <w:t>四、参考书目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 《材料科学基础》．陶杰</w:t>
      </w:r>
      <w:r>
        <w:rPr>
          <w:rFonts w:hint="eastAsia" w:eastAsia="仿宋_GB2312"/>
          <w:szCs w:val="21"/>
          <w:lang w:eastAsia="zh-CN"/>
        </w:rPr>
        <w:t>，</w:t>
      </w:r>
      <w:r>
        <w:rPr>
          <w:rFonts w:eastAsia="仿宋_GB2312"/>
          <w:szCs w:val="21"/>
        </w:rPr>
        <w:t>姚正军</w:t>
      </w:r>
      <w:r>
        <w:rPr>
          <w:rFonts w:hint="eastAsia" w:eastAsia="仿宋_GB2312"/>
          <w:szCs w:val="21"/>
          <w:lang w:eastAsia="zh-CN"/>
        </w:rPr>
        <w:t>，</w:t>
      </w:r>
      <w:r>
        <w:rPr>
          <w:rFonts w:eastAsia="仿宋_GB2312"/>
          <w:szCs w:val="21"/>
        </w:rPr>
        <w:t>薛峰主编．化学工业出版社，2017，第二版。</w:t>
      </w:r>
    </w:p>
    <w:p>
      <w:pPr>
        <w:snapToGrid w:val="0"/>
        <w:spacing w:before="156" w:beforeLines="50" w:after="156" w:afterLines="50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2. 《材料科学基础》(修订版)．潘金生</w:t>
      </w:r>
      <w:r>
        <w:rPr>
          <w:rFonts w:hint="eastAsia" w:eastAsia="仿宋_GB2312"/>
          <w:szCs w:val="21"/>
          <w:lang w:eastAsia="zh-CN"/>
        </w:rPr>
        <w:t>，</w:t>
      </w:r>
      <w:r>
        <w:rPr>
          <w:rFonts w:eastAsia="仿宋_GB2312"/>
          <w:szCs w:val="21"/>
        </w:rPr>
        <w:t>仝健民</w:t>
      </w:r>
      <w:r>
        <w:rPr>
          <w:rFonts w:hint="eastAsia" w:eastAsia="仿宋_GB2312"/>
          <w:szCs w:val="21"/>
          <w:lang w:eastAsia="zh-CN"/>
        </w:rPr>
        <w:t>，</w:t>
      </w:r>
      <w:r>
        <w:rPr>
          <w:rFonts w:eastAsia="仿宋_GB2312"/>
          <w:szCs w:val="21"/>
        </w:rPr>
        <w:t>田民波著．清华大学出版社，2011，第一版</w:t>
      </w:r>
    </w:p>
    <w:sectPr>
      <w:footerReference r:id="rId3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C8"/>
    <w:rsid w:val="00000881"/>
    <w:rsid w:val="00006163"/>
    <w:rsid w:val="00007628"/>
    <w:rsid w:val="0001086B"/>
    <w:rsid w:val="00013888"/>
    <w:rsid w:val="00021D0A"/>
    <w:rsid w:val="000318E1"/>
    <w:rsid w:val="00032EA5"/>
    <w:rsid w:val="0003445D"/>
    <w:rsid w:val="000350DF"/>
    <w:rsid w:val="00035254"/>
    <w:rsid w:val="000525E8"/>
    <w:rsid w:val="000601A9"/>
    <w:rsid w:val="00061447"/>
    <w:rsid w:val="00061BA6"/>
    <w:rsid w:val="00062553"/>
    <w:rsid w:val="0006410F"/>
    <w:rsid w:val="00065D7D"/>
    <w:rsid w:val="00066C97"/>
    <w:rsid w:val="00067AF9"/>
    <w:rsid w:val="00070C46"/>
    <w:rsid w:val="000725D9"/>
    <w:rsid w:val="000920C6"/>
    <w:rsid w:val="000976E5"/>
    <w:rsid w:val="000A0DF5"/>
    <w:rsid w:val="000B3966"/>
    <w:rsid w:val="000C588D"/>
    <w:rsid w:val="000D1A40"/>
    <w:rsid w:val="000D3B01"/>
    <w:rsid w:val="000E0DF3"/>
    <w:rsid w:val="000E3DCF"/>
    <w:rsid w:val="00102683"/>
    <w:rsid w:val="0010526A"/>
    <w:rsid w:val="0013772F"/>
    <w:rsid w:val="00140E98"/>
    <w:rsid w:val="00152A8F"/>
    <w:rsid w:val="00174355"/>
    <w:rsid w:val="0019053E"/>
    <w:rsid w:val="00190693"/>
    <w:rsid w:val="0019573A"/>
    <w:rsid w:val="001B2E82"/>
    <w:rsid w:val="001B66AE"/>
    <w:rsid w:val="001D6837"/>
    <w:rsid w:val="001F7B64"/>
    <w:rsid w:val="001F7D91"/>
    <w:rsid w:val="002277CB"/>
    <w:rsid w:val="00234866"/>
    <w:rsid w:val="00240DC1"/>
    <w:rsid w:val="002466A4"/>
    <w:rsid w:val="00247AAB"/>
    <w:rsid w:val="00250B75"/>
    <w:rsid w:val="0025118D"/>
    <w:rsid w:val="002641EC"/>
    <w:rsid w:val="00277866"/>
    <w:rsid w:val="002835B7"/>
    <w:rsid w:val="00296706"/>
    <w:rsid w:val="002A4C27"/>
    <w:rsid w:val="002B1B60"/>
    <w:rsid w:val="002B3C12"/>
    <w:rsid w:val="002E0470"/>
    <w:rsid w:val="002E0BD1"/>
    <w:rsid w:val="002E62B9"/>
    <w:rsid w:val="002F1181"/>
    <w:rsid w:val="003132D1"/>
    <w:rsid w:val="00330EF5"/>
    <w:rsid w:val="003362D6"/>
    <w:rsid w:val="0034225B"/>
    <w:rsid w:val="00350B22"/>
    <w:rsid w:val="003537B5"/>
    <w:rsid w:val="00354136"/>
    <w:rsid w:val="00361098"/>
    <w:rsid w:val="0036352A"/>
    <w:rsid w:val="00364998"/>
    <w:rsid w:val="00364F2A"/>
    <w:rsid w:val="003657E1"/>
    <w:rsid w:val="0039718E"/>
    <w:rsid w:val="003A0B92"/>
    <w:rsid w:val="003A5280"/>
    <w:rsid w:val="003A6A83"/>
    <w:rsid w:val="003B30B8"/>
    <w:rsid w:val="003B58EE"/>
    <w:rsid w:val="003C1768"/>
    <w:rsid w:val="003D6229"/>
    <w:rsid w:val="003F1791"/>
    <w:rsid w:val="003F6F29"/>
    <w:rsid w:val="00407BA6"/>
    <w:rsid w:val="00413C15"/>
    <w:rsid w:val="00433C3E"/>
    <w:rsid w:val="004352A7"/>
    <w:rsid w:val="00463439"/>
    <w:rsid w:val="00472195"/>
    <w:rsid w:val="00472959"/>
    <w:rsid w:val="00474D97"/>
    <w:rsid w:val="0049701C"/>
    <w:rsid w:val="004C6766"/>
    <w:rsid w:val="004D0C26"/>
    <w:rsid w:val="004D2C35"/>
    <w:rsid w:val="004D3FC7"/>
    <w:rsid w:val="004D7689"/>
    <w:rsid w:val="004D7CAE"/>
    <w:rsid w:val="004F5169"/>
    <w:rsid w:val="004F6BCD"/>
    <w:rsid w:val="005000BD"/>
    <w:rsid w:val="005007E5"/>
    <w:rsid w:val="00510D2F"/>
    <w:rsid w:val="005410D7"/>
    <w:rsid w:val="00557A91"/>
    <w:rsid w:val="0056235B"/>
    <w:rsid w:val="00595DF7"/>
    <w:rsid w:val="00596D08"/>
    <w:rsid w:val="005A0EDC"/>
    <w:rsid w:val="005A6565"/>
    <w:rsid w:val="005B4E2C"/>
    <w:rsid w:val="005C026E"/>
    <w:rsid w:val="005C192B"/>
    <w:rsid w:val="005C70C3"/>
    <w:rsid w:val="005C7481"/>
    <w:rsid w:val="005D1361"/>
    <w:rsid w:val="0060528A"/>
    <w:rsid w:val="00613741"/>
    <w:rsid w:val="00616FAB"/>
    <w:rsid w:val="00624E51"/>
    <w:rsid w:val="0062781E"/>
    <w:rsid w:val="00636EB8"/>
    <w:rsid w:val="00654823"/>
    <w:rsid w:val="00660297"/>
    <w:rsid w:val="00664C6F"/>
    <w:rsid w:val="00681B64"/>
    <w:rsid w:val="00682BA4"/>
    <w:rsid w:val="006A275B"/>
    <w:rsid w:val="006D2672"/>
    <w:rsid w:val="006D74D6"/>
    <w:rsid w:val="006E688E"/>
    <w:rsid w:val="00705252"/>
    <w:rsid w:val="00713390"/>
    <w:rsid w:val="007178A8"/>
    <w:rsid w:val="00724072"/>
    <w:rsid w:val="007249D0"/>
    <w:rsid w:val="00725AE2"/>
    <w:rsid w:val="00744836"/>
    <w:rsid w:val="007715D0"/>
    <w:rsid w:val="00773B00"/>
    <w:rsid w:val="007916E9"/>
    <w:rsid w:val="00791D7E"/>
    <w:rsid w:val="00796DED"/>
    <w:rsid w:val="007A198E"/>
    <w:rsid w:val="007C3B43"/>
    <w:rsid w:val="007C411E"/>
    <w:rsid w:val="007C6E43"/>
    <w:rsid w:val="007E1660"/>
    <w:rsid w:val="007E3BB0"/>
    <w:rsid w:val="00802FC8"/>
    <w:rsid w:val="00803DBE"/>
    <w:rsid w:val="0080615A"/>
    <w:rsid w:val="0081303F"/>
    <w:rsid w:val="00816DAD"/>
    <w:rsid w:val="00836584"/>
    <w:rsid w:val="008636C9"/>
    <w:rsid w:val="00865FE4"/>
    <w:rsid w:val="00877C56"/>
    <w:rsid w:val="008A0311"/>
    <w:rsid w:val="008A3B72"/>
    <w:rsid w:val="008A5301"/>
    <w:rsid w:val="008C1433"/>
    <w:rsid w:val="008E31B7"/>
    <w:rsid w:val="008F4F10"/>
    <w:rsid w:val="00900BE5"/>
    <w:rsid w:val="00904AB8"/>
    <w:rsid w:val="009151E8"/>
    <w:rsid w:val="0092379A"/>
    <w:rsid w:val="00926362"/>
    <w:rsid w:val="00941878"/>
    <w:rsid w:val="00957693"/>
    <w:rsid w:val="009816DE"/>
    <w:rsid w:val="00984D44"/>
    <w:rsid w:val="009979D5"/>
    <w:rsid w:val="009C0487"/>
    <w:rsid w:val="009C2C49"/>
    <w:rsid w:val="009D26AE"/>
    <w:rsid w:val="009D7481"/>
    <w:rsid w:val="009E03E0"/>
    <w:rsid w:val="00A000B7"/>
    <w:rsid w:val="00A0313A"/>
    <w:rsid w:val="00A05C70"/>
    <w:rsid w:val="00A10BCE"/>
    <w:rsid w:val="00A221BB"/>
    <w:rsid w:val="00A2595F"/>
    <w:rsid w:val="00A32E1D"/>
    <w:rsid w:val="00A82B55"/>
    <w:rsid w:val="00A83529"/>
    <w:rsid w:val="00A845CE"/>
    <w:rsid w:val="00A90843"/>
    <w:rsid w:val="00AA79F4"/>
    <w:rsid w:val="00AB6463"/>
    <w:rsid w:val="00AC1BD3"/>
    <w:rsid w:val="00AE1649"/>
    <w:rsid w:val="00AF163E"/>
    <w:rsid w:val="00B04615"/>
    <w:rsid w:val="00B10C64"/>
    <w:rsid w:val="00B214D3"/>
    <w:rsid w:val="00B32077"/>
    <w:rsid w:val="00B36A07"/>
    <w:rsid w:val="00B506B4"/>
    <w:rsid w:val="00B65895"/>
    <w:rsid w:val="00B811D0"/>
    <w:rsid w:val="00B85E41"/>
    <w:rsid w:val="00BA2696"/>
    <w:rsid w:val="00BA5AB3"/>
    <w:rsid w:val="00BB718A"/>
    <w:rsid w:val="00BC183E"/>
    <w:rsid w:val="00BC7523"/>
    <w:rsid w:val="00BD26D5"/>
    <w:rsid w:val="00BD2A61"/>
    <w:rsid w:val="00BD56F0"/>
    <w:rsid w:val="00BE51A3"/>
    <w:rsid w:val="00BE64E5"/>
    <w:rsid w:val="00C015BB"/>
    <w:rsid w:val="00C02176"/>
    <w:rsid w:val="00C04E10"/>
    <w:rsid w:val="00C24130"/>
    <w:rsid w:val="00C37B27"/>
    <w:rsid w:val="00C40B8C"/>
    <w:rsid w:val="00C452B0"/>
    <w:rsid w:val="00C51873"/>
    <w:rsid w:val="00C7274B"/>
    <w:rsid w:val="00C868C6"/>
    <w:rsid w:val="00C86A21"/>
    <w:rsid w:val="00C86C04"/>
    <w:rsid w:val="00C8727B"/>
    <w:rsid w:val="00CA0C35"/>
    <w:rsid w:val="00CA59E6"/>
    <w:rsid w:val="00CB147C"/>
    <w:rsid w:val="00CC3FE9"/>
    <w:rsid w:val="00CD5BAA"/>
    <w:rsid w:val="00CE2A1E"/>
    <w:rsid w:val="00D000F9"/>
    <w:rsid w:val="00D01169"/>
    <w:rsid w:val="00D162F4"/>
    <w:rsid w:val="00D43855"/>
    <w:rsid w:val="00D44023"/>
    <w:rsid w:val="00D44AF7"/>
    <w:rsid w:val="00D542ED"/>
    <w:rsid w:val="00D624C6"/>
    <w:rsid w:val="00D6584B"/>
    <w:rsid w:val="00D737F4"/>
    <w:rsid w:val="00D94E62"/>
    <w:rsid w:val="00DB7534"/>
    <w:rsid w:val="00DC1523"/>
    <w:rsid w:val="00DD4A27"/>
    <w:rsid w:val="00DE31B8"/>
    <w:rsid w:val="00E02E4C"/>
    <w:rsid w:val="00E10AEF"/>
    <w:rsid w:val="00E31CFC"/>
    <w:rsid w:val="00E36852"/>
    <w:rsid w:val="00E47185"/>
    <w:rsid w:val="00E556DF"/>
    <w:rsid w:val="00E568C4"/>
    <w:rsid w:val="00E57991"/>
    <w:rsid w:val="00E6387F"/>
    <w:rsid w:val="00E84605"/>
    <w:rsid w:val="00E96D4F"/>
    <w:rsid w:val="00EB192A"/>
    <w:rsid w:val="00EB4227"/>
    <w:rsid w:val="00EC4089"/>
    <w:rsid w:val="00ED07AF"/>
    <w:rsid w:val="00ED4673"/>
    <w:rsid w:val="00EE3333"/>
    <w:rsid w:val="00EF107A"/>
    <w:rsid w:val="00EF2654"/>
    <w:rsid w:val="00F1092B"/>
    <w:rsid w:val="00F3398B"/>
    <w:rsid w:val="00F56649"/>
    <w:rsid w:val="00F610ED"/>
    <w:rsid w:val="00F70733"/>
    <w:rsid w:val="00F84FF5"/>
    <w:rsid w:val="00F95C13"/>
    <w:rsid w:val="00FC15F2"/>
    <w:rsid w:val="00FC1612"/>
    <w:rsid w:val="00FC3D7F"/>
    <w:rsid w:val="00FD0B6A"/>
    <w:rsid w:val="00FE112C"/>
    <w:rsid w:val="00FE3424"/>
    <w:rsid w:val="00FF6EF6"/>
    <w:rsid w:val="430C6F6E"/>
    <w:rsid w:val="5B513067"/>
    <w:rsid w:val="79F13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2020-07-26T00:28:00Z</dcterms:created>
  <dc:creator>微软用户</dc:creator>
  <cp:lastModifiedBy>Administrator</cp:lastModifiedBy>
  <cp:lastPrinted>2014-05-13T23:59:00Z</cp:lastPrinted>
  <dcterms:modified xsi:type="dcterms:W3CDTF">2021-08-26T02:51:31Z</dcterms:modified>
  <dc:title>关于编制2014年硕士研究生入学考试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