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rPr>
          <w:rFonts w:hint="eastAsia" w:eastAsia="宋体"/>
          <w:b/>
          <w:kern w:val="1"/>
          <w:sz w:val="30"/>
          <w:szCs w:val="30"/>
          <w:lang w:val="en-US" w:eastAsia="zh-CN"/>
        </w:rPr>
      </w:pPr>
      <w:bookmarkStart w:id="0" w:name="_GoBack"/>
      <w:bookmarkEnd w:id="0"/>
      <w:r>
        <w:rPr>
          <w:b/>
          <w:kern w:val="1"/>
          <w:sz w:val="30"/>
          <w:szCs w:val="30"/>
        </w:rPr>
        <w:t>天津工业大学全国统考研究生入学考试业务课程大纲</w:t>
      </w:r>
    </w:p>
    <w:p>
      <w:pPr>
        <w:ind w:firstLine="723"/>
        <w:rPr>
          <w:b/>
          <w:kern w:val="1"/>
          <w:sz w:val="24"/>
        </w:rPr>
      </w:pPr>
    </w:p>
    <w:p>
      <w:pPr>
        <w:ind w:firstLine="600"/>
        <w:rPr>
          <w:kern w:val="1"/>
          <w:sz w:val="24"/>
        </w:rPr>
      </w:pPr>
      <w:r>
        <w:rPr>
          <w:kern w:val="1"/>
          <w:sz w:val="24"/>
        </w:rPr>
        <w:t>课程编号：617           课程名称 ：</w:t>
      </w:r>
      <w:r>
        <w:rPr>
          <w:rFonts w:ascii="宋体" w:hAnsi="宋体" w:cs="宋体"/>
          <w:kern w:val="1"/>
          <w:sz w:val="24"/>
        </w:rPr>
        <w:t>马克思主义基本原理概论</w:t>
      </w:r>
    </w:p>
    <w:p>
      <w:pPr>
        <w:rPr>
          <w:kern w:val="1"/>
        </w:rPr>
      </w:pPr>
    </w:p>
    <w:p>
      <w:pPr>
        <w:spacing w:line="380" w:lineRule="exact"/>
        <w:rPr>
          <w:rFonts w:ascii="宋体" w:hAnsi="宋体" w:cs="宋体"/>
          <w:b/>
          <w:kern w:val="1"/>
          <w:sz w:val="24"/>
        </w:rPr>
      </w:pPr>
      <w:r>
        <w:rPr>
          <w:rFonts w:ascii="宋体" w:hAnsi="宋体" w:cs="宋体"/>
          <w:kern w:val="1"/>
          <w:sz w:val="24"/>
        </w:rPr>
        <w:t>一、</w:t>
      </w:r>
      <w:r>
        <w:rPr>
          <w:rFonts w:ascii="宋体" w:hAnsi="宋体" w:cs="宋体"/>
          <w:b/>
          <w:kern w:val="1"/>
          <w:sz w:val="24"/>
        </w:rPr>
        <w:t>考试的总体要求</w:t>
      </w:r>
    </w:p>
    <w:p>
      <w:pPr>
        <w:pStyle w:val="2"/>
      </w:pPr>
      <w:r>
        <w:t>本课程要求考生掌握马克思主义的世界观和方法论，从整体上把握马克思主义，正确认识人类社会发展的基本规律，能够运用马克思主义基本立场、基本观点、基本方法观察、分析、解决实际问题。</w:t>
      </w:r>
    </w:p>
    <w:p>
      <w:pPr>
        <w:spacing w:line="380" w:lineRule="exact"/>
        <w:rPr>
          <w:rFonts w:ascii="宋体" w:hAnsi="宋体" w:cs="宋体"/>
          <w:b/>
          <w:kern w:val="1"/>
          <w:sz w:val="24"/>
        </w:rPr>
      </w:pPr>
      <w:r>
        <w:rPr>
          <w:rFonts w:ascii="宋体" w:hAnsi="宋体" w:cs="宋体"/>
          <w:b/>
          <w:kern w:val="1"/>
          <w:sz w:val="24"/>
        </w:rPr>
        <w:t>二、考试内容及比例</w:t>
      </w:r>
    </w:p>
    <w:p>
      <w:pPr>
        <w:spacing w:line="380" w:lineRule="exact"/>
        <w:rPr>
          <w:rFonts w:ascii="宋体" w:hAnsi="宋体" w:cs="宋体"/>
          <w:kern w:val="1"/>
          <w:sz w:val="24"/>
        </w:rPr>
      </w:pPr>
      <w:r>
        <w:rPr>
          <w:rFonts w:ascii="宋体" w:hAnsi="宋体" w:cs="宋体"/>
          <w:bCs/>
          <w:kern w:val="1"/>
          <w:sz w:val="24"/>
        </w:rPr>
        <w:t>1．</w:t>
      </w:r>
      <w:r>
        <w:rPr>
          <w:rFonts w:ascii="宋体" w:hAnsi="宋体" w:cs="宋体"/>
          <w:kern w:val="1"/>
          <w:sz w:val="24"/>
        </w:rPr>
        <w:t>马克思主义的产生和发展；马克思主义的内涵；马克思主义科学性和革命性的统一；学习和运用马克思主义的意义。</w:t>
      </w:r>
    </w:p>
    <w:p>
      <w:pPr>
        <w:spacing w:line="380" w:lineRule="exact"/>
        <w:rPr>
          <w:rFonts w:ascii="宋体" w:hAnsi="宋体" w:cs="宋体"/>
          <w:kern w:val="1"/>
          <w:sz w:val="24"/>
        </w:rPr>
      </w:pPr>
      <w:r>
        <w:rPr>
          <w:rFonts w:ascii="宋体" w:hAnsi="宋体" w:cs="宋体"/>
          <w:kern w:val="1"/>
          <w:sz w:val="24"/>
        </w:rPr>
        <w:t>2．世界观与哲学基本问题；哲学基本派别：唯物主义、唯心主义及其历史形态；辩证法的理论形态。</w:t>
      </w:r>
    </w:p>
    <w:p>
      <w:pPr>
        <w:spacing w:line="380" w:lineRule="exact"/>
        <w:rPr>
          <w:rFonts w:ascii="宋体" w:hAnsi="宋体" w:cs="宋体"/>
          <w:kern w:val="1"/>
          <w:sz w:val="24"/>
        </w:rPr>
      </w:pPr>
      <w:r>
        <w:rPr>
          <w:rFonts w:ascii="宋体" w:hAnsi="宋体" w:cs="宋体"/>
          <w:kern w:val="1"/>
          <w:sz w:val="24"/>
        </w:rPr>
        <w:t>3．马克思主义物质观及其意义；物质运动的存在形式；人类社会物质性的表现；社会生活在本质上是实践的。</w:t>
      </w:r>
    </w:p>
    <w:p>
      <w:pPr>
        <w:spacing w:line="380" w:lineRule="exact"/>
        <w:rPr>
          <w:rFonts w:ascii="宋体" w:hAnsi="宋体" w:cs="宋体"/>
          <w:kern w:val="1"/>
          <w:sz w:val="24"/>
        </w:rPr>
      </w:pPr>
      <w:r>
        <w:rPr>
          <w:rFonts w:ascii="宋体" w:hAnsi="宋体" w:cs="宋体"/>
          <w:kern w:val="1"/>
          <w:sz w:val="24"/>
        </w:rPr>
        <w:t>4．唯物辩证法的总特征；形而上学和辩证法的区别；矛盾规律是辩证法的实质和核心。矛盾同一性和斗争性的辩证关系及其实践意义；</w:t>
      </w:r>
      <w:r>
        <w:rPr>
          <w:rFonts w:ascii="宋体" w:hAnsi="宋体" w:cs="宋体"/>
          <w:kern w:val="1"/>
          <w:sz w:val="24"/>
          <w:lang w:val="en-GB"/>
        </w:rPr>
        <w:t>内外因辩证关系原理及其实践意义。</w:t>
      </w:r>
    </w:p>
    <w:p>
      <w:pPr>
        <w:numPr>
          <w:ilvl w:val="0"/>
          <w:numId w:val="1"/>
        </w:numPr>
        <w:tabs>
          <w:tab w:val="left" w:pos="360"/>
        </w:tabs>
        <w:spacing w:line="380" w:lineRule="exact"/>
        <w:ind w:left="360" w:hanging="360"/>
        <w:rPr>
          <w:rFonts w:ascii="宋体" w:hAnsi="宋体" w:cs="宋体"/>
          <w:kern w:val="1"/>
          <w:sz w:val="24"/>
        </w:rPr>
      </w:pPr>
      <w:r>
        <w:rPr>
          <w:rFonts w:ascii="宋体" w:hAnsi="宋体" w:cs="宋体"/>
          <w:kern w:val="1"/>
          <w:sz w:val="24"/>
        </w:rPr>
        <w:t>矛盾的共性和个性的辩证关系及其实践意义；辩证的否定观及其意义。唯物辩证法是客观辩证法和主观辩证法的统一。辨证思维方法与现代科学思维方法。</w:t>
      </w:r>
    </w:p>
    <w:p>
      <w:pPr>
        <w:numPr>
          <w:ilvl w:val="0"/>
          <w:numId w:val="1"/>
        </w:numPr>
        <w:tabs>
          <w:tab w:val="left" w:pos="360"/>
        </w:tabs>
        <w:spacing w:line="380" w:lineRule="exact"/>
        <w:ind w:left="360" w:hanging="360"/>
        <w:rPr>
          <w:rFonts w:ascii="宋体" w:hAnsi="宋体" w:cs="宋体"/>
          <w:kern w:val="1"/>
          <w:sz w:val="24"/>
        </w:rPr>
      </w:pPr>
      <w:r>
        <w:rPr>
          <w:rFonts w:ascii="宋体" w:hAnsi="宋体" w:cs="宋体"/>
          <w:kern w:val="1"/>
          <w:sz w:val="24"/>
        </w:rPr>
        <w:t>规律的客观性；自然规律和社会规律的关系；意识的本质和能动作用；主观能动性和客观规律性的关系及意义。</w:t>
      </w:r>
    </w:p>
    <w:p>
      <w:pPr>
        <w:numPr>
          <w:ilvl w:val="0"/>
          <w:numId w:val="1"/>
        </w:numPr>
        <w:tabs>
          <w:tab w:val="left" w:pos="360"/>
        </w:tabs>
        <w:spacing w:line="380" w:lineRule="exact"/>
        <w:ind w:left="360" w:hanging="360"/>
        <w:rPr>
          <w:rFonts w:ascii="宋体" w:hAnsi="宋体" w:cs="宋体"/>
          <w:kern w:val="1"/>
          <w:sz w:val="24"/>
        </w:rPr>
      </w:pPr>
      <w:r>
        <w:rPr>
          <w:rFonts w:ascii="宋体" w:hAnsi="宋体" w:cs="宋体"/>
          <w:kern w:val="1"/>
          <w:sz w:val="24"/>
          <w:lang w:val="en-GB"/>
        </w:rPr>
        <w:t>马克思主义认识论本质特征及与唯心主义认识论、旧唯物主义认识论的区别。</w:t>
      </w:r>
    </w:p>
    <w:p>
      <w:pPr>
        <w:numPr>
          <w:ilvl w:val="0"/>
          <w:numId w:val="1"/>
        </w:numPr>
        <w:tabs>
          <w:tab w:val="left" w:pos="360"/>
        </w:tabs>
        <w:spacing w:line="380" w:lineRule="exact"/>
        <w:ind w:left="360" w:hanging="360"/>
        <w:rPr>
          <w:rFonts w:ascii="宋体" w:hAnsi="宋体" w:cs="宋体"/>
          <w:kern w:val="1"/>
          <w:sz w:val="24"/>
        </w:rPr>
      </w:pPr>
      <w:r>
        <w:rPr>
          <w:rFonts w:ascii="宋体" w:hAnsi="宋体" w:cs="宋体"/>
          <w:kern w:val="1"/>
          <w:sz w:val="24"/>
        </w:rPr>
        <w:t>实践和认识、感性认识和理性认识的辩证关系，中国传统哲学的知行观及其现代价值；认识运动的总规律。</w:t>
      </w:r>
    </w:p>
    <w:p>
      <w:pPr>
        <w:numPr>
          <w:ilvl w:val="0"/>
          <w:numId w:val="1"/>
        </w:numPr>
        <w:tabs>
          <w:tab w:val="left" w:pos="360"/>
        </w:tabs>
        <w:spacing w:line="380" w:lineRule="exact"/>
        <w:ind w:left="360" w:hanging="360"/>
        <w:rPr>
          <w:rFonts w:ascii="宋体" w:hAnsi="宋体" w:cs="宋体"/>
          <w:kern w:val="1"/>
          <w:sz w:val="24"/>
        </w:rPr>
      </w:pPr>
      <w:r>
        <w:rPr>
          <w:rFonts w:ascii="宋体" w:hAnsi="宋体" w:cs="宋体"/>
          <w:kern w:val="1"/>
          <w:sz w:val="24"/>
        </w:rPr>
        <w:t>真理的客观性和辩证性（</w:t>
      </w:r>
      <w:r>
        <w:rPr>
          <w:rFonts w:ascii="宋体" w:hAnsi="宋体" w:cs="宋体"/>
          <w:kern w:val="1"/>
          <w:sz w:val="24"/>
          <w:lang w:val="en-GB"/>
        </w:rPr>
        <w:t>绝对真理和相对真理的辩证关系）及意义。</w:t>
      </w:r>
      <w:r>
        <w:rPr>
          <w:rFonts w:ascii="宋体" w:hAnsi="宋体" w:cs="宋体"/>
          <w:kern w:val="1"/>
          <w:sz w:val="24"/>
        </w:rPr>
        <w:t>实践是检验真理的唯一标准及实践标准的确定性和不确定。</w:t>
      </w:r>
    </w:p>
    <w:p>
      <w:pPr>
        <w:spacing w:line="380" w:lineRule="exact"/>
        <w:rPr>
          <w:rFonts w:ascii="宋体" w:hAnsi="宋体" w:cs="宋体"/>
          <w:kern w:val="1"/>
          <w:sz w:val="24"/>
        </w:rPr>
      </w:pPr>
      <w:r>
        <w:rPr>
          <w:rFonts w:ascii="宋体" w:hAnsi="宋体" w:cs="宋体"/>
          <w:kern w:val="1"/>
          <w:sz w:val="24"/>
        </w:rPr>
        <w:t>10．价值及其特性；价值评价及其特点；真理和价值的辩证统一关系。</w:t>
      </w:r>
    </w:p>
    <w:p>
      <w:pPr>
        <w:spacing w:line="380" w:lineRule="exact"/>
        <w:rPr>
          <w:rFonts w:ascii="宋体" w:hAnsi="宋体" w:cs="宋体"/>
          <w:kern w:val="1"/>
          <w:sz w:val="24"/>
        </w:rPr>
      </w:pPr>
      <w:r>
        <w:rPr>
          <w:rFonts w:ascii="宋体" w:hAnsi="宋体" w:cs="宋体"/>
          <w:kern w:val="1"/>
          <w:sz w:val="24"/>
        </w:rPr>
        <w:t>11．两种社会历史观；社会存在和社会意识及其辩证关系；唯心史观的主要缺陷。</w:t>
      </w:r>
    </w:p>
    <w:p>
      <w:pPr>
        <w:spacing w:line="380" w:lineRule="exact"/>
        <w:rPr>
          <w:rFonts w:ascii="宋体" w:hAnsi="宋体" w:cs="宋体"/>
          <w:kern w:val="1"/>
          <w:sz w:val="24"/>
        </w:rPr>
      </w:pPr>
      <w:r>
        <w:rPr>
          <w:rFonts w:ascii="宋体" w:hAnsi="宋体" w:cs="宋体"/>
          <w:kern w:val="1"/>
          <w:sz w:val="24"/>
        </w:rPr>
        <w:t>12．生产力和生产关系的构成；生产方式在社会发展中的作用。</w:t>
      </w:r>
    </w:p>
    <w:p>
      <w:pPr>
        <w:spacing w:line="380" w:lineRule="exact"/>
        <w:rPr>
          <w:rFonts w:ascii="宋体" w:hAnsi="宋体" w:cs="宋体"/>
          <w:kern w:val="1"/>
          <w:sz w:val="24"/>
        </w:rPr>
      </w:pPr>
      <w:r>
        <w:rPr>
          <w:rFonts w:ascii="宋体" w:hAnsi="宋体" w:cs="宋体"/>
          <w:kern w:val="1"/>
          <w:sz w:val="24"/>
        </w:rPr>
        <w:t>13．上层建筑；国家的起源、本质、类型。</w:t>
      </w:r>
    </w:p>
    <w:p>
      <w:pPr>
        <w:spacing w:line="380" w:lineRule="exact"/>
        <w:rPr>
          <w:rFonts w:ascii="宋体" w:hAnsi="宋体" w:cs="宋体"/>
          <w:kern w:val="1"/>
          <w:sz w:val="24"/>
        </w:rPr>
      </w:pPr>
      <w:r>
        <w:rPr>
          <w:rFonts w:ascii="宋体" w:hAnsi="宋体" w:cs="宋体"/>
          <w:kern w:val="1"/>
          <w:sz w:val="24"/>
        </w:rPr>
        <w:t>14．社会形态的涵义；社会形态更替的统一性和多样性；前进性和曲折性；必然性和人们的历史选择性。</w:t>
      </w:r>
    </w:p>
    <w:p>
      <w:pPr>
        <w:spacing w:line="380" w:lineRule="exact"/>
        <w:rPr>
          <w:rFonts w:ascii="宋体" w:hAnsi="宋体" w:cs="宋体"/>
          <w:kern w:val="1"/>
          <w:sz w:val="24"/>
        </w:rPr>
      </w:pPr>
      <w:r>
        <w:rPr>
          <w:rFonts w:ascii="宋体" w:hAnsi="宋体" w:cs="宋体"/>
          <w:kern w:val="1"/>
          <w:sz w:val="24"/>
        </w:rPr>
        <w:t>15．人类社会发展的动力系统；社会基本矛盾运动的规律及其现实意义；阶级斗争在阶级社会发展中的作用；革命和改革在社会发展中的作用；科学技术的作用。</w:t>
      </w:r>
    </w:p>
    <w:p>
      <w:pPr>
        <w:spacing w:line="380" w:lineRule="exact"/>
        <w:rPr>
          <w:rFonts w:ascii="宋体" w:hAnsi="宋体" w:cs="宋体"/>
          <w:kern w:val="1"/>
          <w:sz w:val="24"/>
        </w:rPr>
      </w:pPr>
      <w:r>
        <w:rPr>
          <w:rFonts w:ascii="宋体" w:hAnsi="宋体" w:cs="宋体"/>
          <w:kern w:val="1"/>
          <w:sz w:val="24"/>
        </w:rPr>
        <w:t>16．人民群众是历史的主体；社会历史发展是无数个人合力的结果；评价历史人物的原则。</w:t>
      </w:r>
    </w:p>
    <w:p>
      <w:pPr>
        <w:spacing w:line="380" w:lineRule="exact"/>
        <w:rPr>
          <w:rFonts w:ascii="宋体" w:hAnsi="宋体" w:cs="宋体"/>
          <w:kern w:val="1"/>
          <w:sz w:val="24"/>
        </w:rPr>
      </w:pPr>
      <w:r>
        <w:rPr>
          <w:rFonts w:ascii="宋体" w:hAnsi="宋体" w:cs="宋体"/>
          <w:kern w:val="1"/>
          <w:sz w:val="24"/>
        </w:rPr>
        <w:t>17．资本原始积累；商品经济产生的历史条件；商品二因素和生产商品的劳动的二重性及其相互关系；价值量的决定；价值规律的作用；价值形式的发展和货币的本质及影响；私有制基础上商品经济的基本矛盾；马克思劳动价值论的意义；深化对劳动价值论的认识。</w:t>
      </w:r>
    </w:p>
    <w:p>
      <w:pPr>
        <w:spacing w:line="380" w:lineRule="exact"/>
        <w:rPr>
          <w:rFonts w:ascii="宋体" w:hAnsi="宋体" w:cs="宋体"/>
          <w:kern w:val="1"/>
          <w:sz w:val="24"/>
        </w:rPr>
      </w:pPr>
      <w:r>
        <w:rPr>
          <w:rFonts w:ascii="宋体" w:hAnsi="宋体" w:cs="宋体"/>
          <w:kern w:val="1"/>
          <w:sz w:val="24"/>
        </w:rPr>
        <w:t>18．货币转化为资本的基本条件；劳动和劳动力的区别；所有制和所有权的涵义及关系；资本主义所有制的本质；剩余价值生产的过程和资本的不同部分在剩余价值生产过程中的作用；生产剩余价值的两种基本方法；资本积累的实质和趋势；资本循环的形式和条件；影响资本周转速度的因素；社会总资本再生产的规律；工资的实质；利润和平均利润形成的过程；资本主义的基本矛盾；资本主义经济危机的实质。</w:t>
      </w:r>
    </w:p>
    <w:p>
      <w:pPr>
        <w:spacing w:line="380" w:lineRule="exact"/>
        <w:rPr>
          <w:kern w:val="1"/>
          <w:sz w:val="24"/>
        </w:rPr>
      </w:pPr>
      <w:r>
        <w:rPr>
          <w:rFonts w:ascii="宋体" w:hAnsi="宋体" w:cs="宋体"/>
          <w:kern w:val="1"/>
          <w:sz w:val="24"/>
        </w:rPr>
        <w:t>18、</w:t>
      </w:r>
      <w:r>
        <w:rPr>
          <w:kern w:val="1"/>
          <w:sz w:val="24"/>
        </w:rPr>
        <w:t>资本主义国家的职能和本质；资本主义政治制度的职能和本质；资本主义的意识形态及其本质。</w:t>
      </w:r>
    </w:p>
    <w:p>
      <w:pPr>
        <w:spacing w:line="380" w:lineRule="exact"/>
        <w:rPr>
          <w:rFonts w:ascii="宋体" w:hAnsi="宋体" w:cs="宋体"/>
          <w:kern w:val="1"/>
          <w:sz w:val="24"/>
        </w:rPr>
      </w:pPr>
      <w:r>
        <w:rPr>
          <w:kern w:val="1"/>
          <w:sz w:val="24"/>
        </w:rPr>
        <w:t>19、迄今为止资本主义发展所经历的阶段</w:t>
      </w:r>
      <w:r>
        <w:rPr>
          <w:rFonts w:ascii="宋体" w:hAnsi="宋体" w:cs="宋体"/>
          <w:kern w:val="1"/>
          <w:sz w:val="24"/>
        </w:rPr>
        <w:t xml:space="preserve"> ；垄断的形成；垄断和竞争的关系；金融资本和金融寡头；垄断利润和垄断价格；国家垄断资本主义的形成和作用；垄断资本向世界扩张的原因、基本形式、后果。垄断资本主义的实质；经济全球化的动因和后果；当代资本主义的新变化的表现、原因和实质。</w:t>
      </w:r>
    </w:p>
    <w:p>
      <w:pPr>
        <w:spacing w:line="380" w:lineRule="exact"/>
        <w:rPr>
          <w:rFonts w:ascii="宋体" w:hAnsi="宋体" w:cs="宋体"/>
          <w:kern w:val="1"/>
          <w:sz w:val="24"/>
        </w:rPr>
      </w:pPr>
      <w:r>
        <w:rPr>
          <w:rFonts w:ascii="宋体" w:hAnsi="宋体" w:cs="宋体"/>
          <w:kern w:val="1"/>
          <w:sz w:val="24"/>
        </w:rPr>
        <w:t>20、资本主义的历史地位，资本主义必然为社会主义所替代的必然性。</w:t>
      </w:r>
    </w:p>
    <w:p>
      <w:pPr>
        <w:spacing w:line="380" w:lineRule="exact"/>
        <w:rPr>
          <w:rFonts w:ascii="宋体" w:hAnsi="宋体" w:cs="宋体"/>
          <w:kern w:val="1"/>
          <w:sz w:val="24"/>
        </w:rPr>
      </w:pPr>
      <w:r>
        <w:rPr>
          <w:rFonts w:ascii="宋体" w:hAnsi="宋体" w:cs="宋体"/>
          <w:kern w:val="1"/>
          <w:sz w:val="24"/>
        </w:rPr>
        <w:t>21、社会主义从空想到科学的发展；无产阶级革命的手段和形式；无产阶级革命共同发生论和数国或一国首先胜利论；相对落后国家首先进入社会主义的问题；无产阶级专政和社会主义民主的实质；社会主义的基本特征；社会主义发展道路多样性的原因；马克思主义政党的实质和在社会主义革命和建设中的领导地位。</w:t>
      </w:r>
    </w:p>
    <w:p>
      <w:pPr>
        <w:spacing w:line="380" w:lineRule="exact"/>
        <w:rPr>
          <w:rFonts w:ascii="宋体" w:hAnsi="宋体" w:cs="宋体"/>
          <w:kern w:val="1"/>
          <w:sz w:val="24"/>
        </w:rPr>
      </w:pPr>
      <w:r>
        <w:rPr>
          <w:rFonts w:ascii="宋体" w:hAnsi="宋体" w:cs="宋体"/>
          <w:kern w:val="1"/>
          <w:sz w:val="24"/>
        </w:rPr>
        <w:t>22、马克思主义经典作家展望未来社会的科学立场和方法；共产主义社会的基本特征。</w:t>
      </w:r>
    </w:p>
    <w:p>
      <w:pPr>
        <w:spacing w:line="380" w:lineRule="exact"/>
        <w:rPr>
          <w:rFonts w:ascii="宋体" w:hAnsi="宋体" w:cs="宋体"/>
          <w:b/>
          <w:kern w:val="1"/>
          <w:sz w:val="24"/>
        </w:rPr>
      </w:pPr>
      <w:r>
        <w:rPr>
          <w:rFonts w:ascii="宋体" w:hAnsi="宋体" w:cs="宋体"/>
          <w:b/>
          <w:kern w:val="1"/>
          <w:sz w:val="24"/>
        </w:rPr>
        <w:t>三、考试类型及比例</w:t>
      </w:r>
    </w:p>
    <w:p>
      <w:pPr>
        <w:spacing w:line="380" w:lineRule="exact"/>
        <w:rPr>
          <w:rFonts w:ascii="宋体" w:hAnsi="宋体" w:cs="宋体"/>
          <w:kern w:val="1"/>
          <w:sz w:val="24"/>
        </w:rPr>
      </w:pPr>
      <w:r>
        <w:rPr>
          <w:rFonts w:ascii="宋体" w:hAnsi="宋体" w:cs="宋体"/>
          <w:kern w:val="1"/>
          <w:sz w:val="24"/>
        </w:rPr>
        <w:t>1.考试题型：简答题、论述题</w:t>
      </w:r>
    </w:p>
    <w:p>
      <w:pPr>
        <w:spacing w:line="380" w:lineRule="exact"/>
        <w:rPr>
          <w:rFonts w:ascii="宋体" w:hAnsi="宋体" w:cs="宋体"/>
          <w:kern w:val="1"/>
          <w:sz w:val="24"/>
        </w:rPr>
      </w:pPr>
      <w:r>
        <w:rPr>
          <w:rFonts w:ascii="宋体" w:hAnsi="宋体" w:cs="宋体"/>
          <w:kern w:val="1"/>
          <w:sz w:val="24"/>
        </w:rPr>
        <w:t>2.比例：简答题（90分）；论述题（60分）</w:t>
      </w:r>
    </w:p>
    <w:p>
      <w:pPr>
        <w:spacing w:line="380" w:lineRule="exact"/>
        <w:rPr>
          <w:rFonts w:ascii="宋体" w:hAnsi="宋体" w:cs="宋体"/>
          <w:b/>
          <w:kern w:val="1"/>
          <w:sz w:val="24"/>
        </w:rPr>
      </w:pPr>
      <w:r>
        <w:rPr>
          <w:rFonts w:ascii="宋体" w:hAnsi="宋体" w:cs="宋体"/>
          <w:b/>
          <w:kern w:val="1"/>
          <w:sz w:val="24"/>
        </w:rPr>
        <w:t>四、考试形式及时间</w:t>
      </w:r>
    </w:p>
    <w:p>
      <w:pPr>
        <w:spacing w:line="380" w:lineRule="exact"/>
        <w:rPr>
          <w:rFonts w:ascii="宋体" w:hAnsi="宋体" w:cs="宋体"/>
          <w:kern w:val="1"/>
          <w:sz w:val="24"/>
        </w:rPr>
      </w:pPr>
      <w:r>
        <w:rPr>
          <w:rFonts w:ascii="宋体" w:hAnsi="宋体" w:cs="宋体"/>
          <w:kern w:val="1"/>
          <w:sz w:val="24"/>
        </w:rPr>
        <w:t>考试内容均为笔试，考试时间为三小时（满分150分）</w:t>
      </w:r>
    </w:p>
    <w:p>
      <w:pPr>
        <w:spacing w:line="380" w:lineRule="exact"/>
        <w:rPr>
          <w:rFonts w:ascii="宋体" w:hAnsi="宋体" w:cs="宋体"/>
          <w:b/>
          <w:kern w:val="1"/>
          <w:sz w:val="24"/>
        </w:rPr>
      </w:pPr>
      <w:r>
        <w:rPr>
          <w:rFonts w:ascii="宋体" w:hAnsi="宋体" w:cs="宋体"/>
          <w:b/>
          <w:kern w:val="1"/>
          <w:sz w:val="24"/>
        </w:rPr>
        <w:t>五、主要参考教材</w:t>
      </w:r>
    </w:p>
    <w:p>
      <w:pPr>
        <w:spacing w:line="380" w:lineRule="exact"/>
        <w:rPr>
          <w:rFonts w:ascii="宋体" w:hAnsi="宋体" w:cs="宋体"/>
          <w:kern w:val="1"/>
          <w:sz w:val="24"/>
        </w:rPr>
      </w:pPr>
      <w:r>
        <w:rPr>
          <w:rFonts w:ascii="宋体" w:hAnsi="宋体" w:cs="宋体"/>
          <w:kern w:val="1"/>
          <w:sz w:val="24"/>
        </w:rPr>
        <w:t>《马克思主义基本原理概论》</w:t>
      </w:r>
      <w:r>
        <w:rPr>
          <w:rFonts w:hint="eastAsia" w:ascii="宋体" w:hAnsi="宋体" w:cs="宋体"/>
          <w:kern w:val="1"/>
          <w:sz w:val="24"/>
        </w:rPr>
        <w:t>（</w:t>
      </w:r>
      <w:r>
        <w:rPr>
          <w:rFonts w:ascii="宋体" w:hAnsi="宋体" w:cs="宋体"/>
          <w:kern w:val="1"/>
          <w:sz w:val="24"/>
        </w:rPr>
        <w:t>20</w:t>
      </w:r>
      <w:r>
        <w:rPr>
          <w:rFonts w:hint="eastAsia" w:ascii="宋体" w:hAnsi="宋体" w:cs="宋体"/>
          <w:kern w:val="1"/>
          <w:sz w:val="24"/>
        </w:rPr>
        <w:t>18年修订</w:t>
      </w:r>
      <w:r>
        <w:rPr>
          <w:rFonts w:ascii="宋体" w:hAnsi="宋体" w:cs="宋体"/>
          <w:kern w:val="1"/>
          <w:sz w:val="24"/>
        </w:rPr>
        <w:t>版</w:t>
      </w:r>
      <w:r>
        <w:rPr>
          <w:rFonts w:hint="eastAsia" w:ascii="宋体" w:hAnsi="宋体" w:cs="宋体"/>
          <w:kern w:val="1"/>
          <w:sz w:val="24"/>
        </w:rPr>
        <w:t>）</w:t>
      </w:r>
      <w:r>
        <w:rPr>
          <w:rFonts w:ascii="宋体" w:hAnsi="宋体" w:cs="宋体"/>
          <w:kern w:val="1"/>
          <w:sz w:val="24"/>
        </w:rPr>
        <w:t>，马克思主义理论研究</w:t>
      </w:r>
      <w:r>
        <w:rPr>
          <w:rFonts w:hint="eastAsia" w:ascii="宋体" w:hAnsi="宋体" w:cs="宋体"/>
          <w:kern w:val="1"/>
          <w:sz w:val="24"/>
        </w:rPr>
        <w:t>和</w:t>
      </w:r>
      <w:r>
        <w:rPr>
          <w:rFonts w:ascii="宋体" w:hAnsi="宋体" w:cs="宋体"/>
          <w:kern w:val="1"/>
          <w:sz w:val="24"/>
        </w:rPr>
        <w:t>建设工程重点教材，高等教育出版社，20</w:t>
      </w:r>
      <w:r>
        <w:rPr>
          <w:rFonts w:hint="eastAsia" w:ascii="宋体" w:hAnsi="宋体" w:cs="宋体"/>
          <w:kern w:val="1"/>
          <w:sz w:val="24"/>
        </w:rPr>
        <w:t>18年</w:t>
      </w:r>
      <w:r>
        <w:rPr>
          <w:rFonts w:ascii="宋体" w:hAnsi="宋体" w:cs="宋体"/>
          <w:kern w:val="1"/>
          <w:sz w:val="24"/>
        </w:rPr>
        <w:t>。</w:t>
      </w:r>
    </w:p>
    <w:sectPr>
      <w:pgSz w:w="11906" w:h="16838"/>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BFAFB"/>
    <w:multiLevelType w:val="multilevel"/>
    <w:tmpl w:val="555BFAFB"/>
    <w:lvl w:ilvl="0" w:tentative="0">
      <w:start w:val="5"/>
      <w:numFmt w:val="decimal"/>
      <w:lvlText w:val="%1．"/>
      <w:lvlJc w:val="left"/>
    </w:lvl>
    <w:lvl w:ilvl="1" w:tentative="0">
      <w:start w:val="1"/>
      <w:numFmt w:val="lowerLetter"/>
      <w:lvlText w:val="%2)"/>
      <w:lvlJc w:val="left"/>
    </w:lvl>
    <w:lvl w:ilvl="2" w:tentative="0">
      <w:start w:val="1"/>
      <w:numFmt w:val="lowerRoman"/>
      <w:lvlText w:val="%3."/>
      <w:lvlJc w:val="left"/>
    </w:lvl>
    <w:lvl w:ilvl="3" w:tentative="0">
      <w:start w:val="1"/>
      <w:numFmt w:val="decimal"/>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0"/>
  <w:bordersDoNotSurroundFooter w:val="0"/>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425"/>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E0"/>
    <w:rsid w:val="003B006E"/>
    <w:rsid w:val="005822E0"/>
    <w:rsid w:val="008F6C8E"/>
    <w:rsid w:val="00A54B1C"/>
    <w:rsid w:val="00CF0195"/>
    <w:rsid w:val="0A714A81"/>
    <w:rsid w:val="399E0EC7"/>
    <w:rsid w:val="5B3C2B45"/>
    <w:rsid w:val="7985155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color w:val="000000"/>
      <w:sz w:val="21"/>
      <w:szCs w:val="24"/>
      <w:lang w:val="en-US" w:eastAsia="zh-CN" w:bidi="ar-SA"/>
    </w:rPr>
  </w:style>
  <w:style w:type="character" w:default="1" w:styleId="4">
    <w:name w:val="Default Paragraph Font"/>
    <w:uiPriority w:val="0"/>
  </w:style>
  <w:style w:type="table" w:default="1" w:styleId="3">
    <w:name w:val="Normal Table"/>
    <w:unhideWhenUsed/>
    <w:uiPriority w:val="99"/>
    <w:tblPr>
      <w:tblStyle w:val="3"/>
      <w:tblCellMar>
        <w:top w:w="0" w:type="dxa"/>
        <w:left w:w="108" w:type="dxa"/>
        <w:bottom w:w="0" w:type="dxa"/>
        <w:right w:w="108" w:type="dxa"/>
      </w:tblCellMar>
    </w:tblPr>
  </w:style>
  <w:style w:type="paragraph" w:styleId="2">
    <w:name w:val="Body Text Indent"/>
    <w:basedOn w:val="1"/>
    <w:uiPriority w:val="0"/>
    <w:pPr>
      <w:spacing w:line="380" w:lineRule="exact"/>
      <w:ind w:firstLine="480"/>
    </w:pPr>
    <w:rPr>
      <w:rFonts w:ascii="宋体" w:hAnsi="宋体" w:cs="宋体"/>
      <w:kern w:val="1"/>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267</Words>
  <Characters>1525</Characters>
  <Lines>12</Lines>
  <Paragraphs>3</Paragraphs>
  <TotalTime>0</TotalTime>
  <ScaleCrop>false</ScaleCrop>
  <LinksUpToDate>false</LinksUpToDate>
  <CharactersWithSpaces>1789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2017-09-01T08:05:00Z</dcterms:created>
  <dc:creator>User</dc:creator>
  <cp:lastModifiedBy>Administrator</cp:lastModifiedBy>
  <dcterms:modified xsi:type="dcterms:W3CDTF">2021-08-25T13:34:44Z</dcterms:modified>
  <dc:title>天津工业大学全国统考研究生入学考试业务课程大纲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