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ascii="黑体" w:hAnsi="黑体" w:eastAsia="黑体"/>
        </w:rPr>
      </w:pPr>
      <w:bookmarkStart w:id="0" w:name="_GoBack"/>
      <w:bookmarkEnd w:id="0"/>
      <w:r>
        <w:rPr>
          <w:rFonts w:hint="eastAsia" w:ascii="黑体" w:hAnsi="黑体" w:eastAsia="黑体"/>
        </w:rPr>
        <w:t>357</w:t>
      </w:r>
      <w:r>
        <w:rPr>
          <w:rFonts w:ascii="黑体" w:hAnsi="黑体" w:eastAsia="黑体"/>
        </w:rPr>
        <w:t>《英语翻译基础》考试大纲</w:t>
      </w:r>
    </w:p>
    <w:p>
      <w:pPr>
        <w:rPr>
          <w:rFonts w:ascii="Times New Roman" w:hAnsi="Times New Roman"/>
          <w:b/>
          <w:color w:val="000000"/>
          <w:sz w:val="24"/>
          <w:szCs w:val="24"/>
        </w:rPr>
      </w:pPr>
    </w:p>
    <w:p>
      <w:pPr>
        <w:tabs>
          <w:tab w:val="left" w:pos="540"/>
        </w:tabs>
        <w:spacing w:line="300" w:lineRule="auto"/>
        <w:rPr>
          <w:rFonts w:ascii="Times New Roman" w:hAnsi="Times New Roman"/>
          <w:b/>
          <w:color w:val="000000"/>
          <w:sz w:val="24"/>
          <w:szCs w:val="24"/>
        </w:rPr>
      </w:pPr>
      <w:r>
        <w:rPr>
          <w:rFonts w:ascii="Times New Roman"/>
          <w:b/>
          <w:color w:val="000000"/>
          <w:sz w:val="24"/>
          <w:szCs w:val="24"/>
        </w:rPr>
        <w:t>一、考试目的</w:t>
      </w:r>
    </w:p>
    <w:p>
      <w:pPr>
        <w:spacing w:line="300" w:lineRule="auto"/>
        <w:ind w:firstLine="600" w:firstLineChars="250"/>
        <w:rPr>
          <w:rFonts w:ascii="Times New Roman" w:hAnsi="Times New Roman"/>
          <w:color w:val="000000"/>
          <w:sz w:val="24"/>
          <w:szCs w:val="24"/>
        </w:rPr>
      </w:pPr>
      <w:r>
        <w:rPr>
          <w:rFonts w:ascii="Times New Roman"/>
          <w:color w:val="000000"/>
          <w:sz w:val="24"/>
          <w:szCs w:val="24"/>
        </w:rPr>
        <w:t>《英语翻译基础》是英语笔译专业研究生入学考试的基础课考试科目，其目的是考察考生的英汉互译实践能力是否达到进入英语笔译学习阶段的水平。</w:t>
      </w:r>
      <w:r>
        <w:rPr>
          <w:rFonts w:ascii="Times New Roman" w:hAnsi="Times New Roman"/>
          <w:color w:val="000000"/>
          <w:sz w:val="24"/>
          <w:szCs w:val="24"/>
        </w:rPr>
        <w:t xml:space="preserve"> </w:t>
      </w:r>
    </w:p>
    <w:p>
      <w:pPr>
        <w:spacing w:line="300" w:lineRule="auto"/>
        <w:ind w:firstLine="600" w:firstLineChars="250"/>
        <w:rPr>
          <w:rFonts w:ascii="Times New Roman" w:hAnsi="Times New Roman"/>
          <w:color w:val="000000"/>
          <w:sz w:val="24"/>
          <w:szCs w:val="24"/>
        </w:rPr>
      </w:pPr>
    </w:p>
    <w:p>
      <w:pPr>
        <w:spacing w:line="300" w:lineRule="auto"/>
        <w:rPr>
          <w:rFonts w:hint="eastAsia" w:ascii="Times New Roman" w:hAnsi="Times New Roman"/>
          <w:b/>
          <w:color w:val="000000"/>
          <w:sz w:val="24"/>
          <w:szCs w:val="24"/>
        </w:rPr>
      </w:pPr>
      <w:r>
        <w:rPr>
          <w:rFonts w:ascii="Times New Roman"/>
          <w:b/>
          <w:color w:val="000000"/>
          <w:sz w:val="24"/>
          <w:szCs w:val="24"/>
        </w:rPr>
        <w:t>二、考试性质及范围</w:t>
      </w:r>
    </w:p>
    <w:p>
      <w:pPr>
        <w:spacing w:line="300" w:lineRule="auto"/>
        <w:ind w:firstLine="480" w:firstLineChars="200"/>
        <w:rPr>
          <w:rFonts w:ascii="Times New Roman" w:hAnsi="Times New Roman"/>
          <w:color w:val="000000"/>
          <w:sz w:val="24"/>
          <w:szCs w:val="24"/>
        </w:rPr>
      </w:pPr>
      <w:r>
        <w:rPr>
          <w:rFonts w:ascii="Times New Roman"/>
          <w:color w:val="000000"/>
          <w:sz w:val="24"/>
          <w:szCs w:val="24"/>
        </w:rPr>
        <w:t>本考试是测试考生是否具备基础翻译能力的尺度参照性水平考试。考试范围包括考生入学应具备的英语词汇量、语法知识以及英汉两种语言转换的基本技能。</w:t>
      </w:r>
      <w:r>
        <w:rPr>
          <w:rFonts w:ascii="Times New Roman" w:hAnsi="Times New Roman"/>
          <w:color w:val="000000"/>
          <w:sz w:val="24"/>
          <w:szCs w:val="24"/>
        </w:rPr>
        <w:t xml:space="preserve"> </w:t>
      </w:r>
    </w:p>
    <w:p>
      <w:pPr>
        <w:spacing w:line="300" w:lineRule="auto"/>
        <w:ind w:left="120"/>
        <w:rPr>
          <w:rFonts w:ascii="Times New Roman" w:hAnsi="Times New Roman"/>
          <w:color w:val="000000"/>
          <w:sz w:val="24"/>
          <w:szCs w:val="24"/>
        </w:rPr>
      </w:pPr>
      <w:r>
        <w:rPr>
          <w:rFonts w:ascii="Times New Roman" w:hAnsi="Times New Roman"/>
          <w:color w:val="000000"/>
          <w:sz w:val="24"/>
          <w:szCs w:val="24"/>
        </w:rPr>
        <w:t xml:space="preserve">  </w:t>
      </w:r>
    </w:p>
    <w:p>
      <w:pPr>
        <w:tabs>
          <w:tab w:val="left" w:pos="540"/>
        </w:tabs>
        <w:spacing w:line="300" w:lineRule="auto"/>
        <w:rPr>
          <w:rFonts w:ascii="Times New Roman" w:hAnsi="Times New Roman"/>
          <w:b/>
          <w:color w:val="000000"/>
          <w:sz w:val="24"/>
          <w:szCs w:val="24"/>
        </w:rPr>
      </w:pPr>
      <w:r>
        <w:rPr>
          <w:rFonts w:ascii="Times New Roman"/>
          <w:b/>
          <w:color w:val="000000"/>
          <w:sz w:val="24"/>
          <w:szCs w:val="24"/>
        </w:rPr>
        <w:t>三、考试基本要求</w:t>
      </w:r>
    </w:p>
    <w:p>
      <w:pPr>
        <w:spacing w:line="300" w:lineRule="auto"/>
        <w:ind w:firstLine="480" w:firstLineChars="200"/>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color w:val="000000"/>
          <w:sz w:val="24"/>
          <w:szCs w:val="24"/>
        </w:rPr>
        <w:t>具备一定中外文化，以及政治、经济、法律等方面的背景知识。</w:t>
      </w:r>
    </w:p>
    <w:p>
      <w:pPr>
        <w:spacing w:line="300" w:lineRule="auto"/>
        <w:ind w:firstLine="480" w:firstLineChars="200"/>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color w:val="000000"/>
          <w:sz w:val="24"/>
          <w:szCs w:val="24"/>
        </w:rPr>
        <w:t>具备扎实的英汉两种语言的基本功。</w:t>
      </w:r>
    </w:p>
    <w:p>
      <w:pPr>
        <w:spacing w:line="300" w:lineRule="auto"/>
        <w:ind w:firstLine="480" w:firstLineChars="200"/>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color w:val="000000"/>
          <w:sz w:val="24"/>
          <w:szCs w:val="24"/>
        </w:rPr>
        <w:t>具备较强的英汉</w:t>
      </w:r>
      <w:r>
        <w:rPr>
          <w:rFonts w:ascii="Times New Roman" w:hAnsi="Times New Roman"/>
          <w:color w:val="000000"/>
          <w:sz w:val="24"/>
          <w:szCs w:val="24"/>
        </w:rPr>
        <w:t>/</w:t>
      </w:r>
      <w:r>
        <w:rPr>
          <w:rFonts w:ascii="Times New Roman"/>
          <w:color w:val="000000"/>
          <w:sz w:val="24"/>
          <w:szCs w:val="24"/>
        </w:rPr>
        <w:t>汉英转换能力。</w:t>
      </w:r>
    </w:p>
    <w:p>
      <w:pPr>
        <w:spacing w:line="300" w:lineRule="auto"/>
        <w:rPr>
          <w:rFonts w:ascii="Times New Roman" w:hAnsi="Times New Roman"/>
          <w:color w:val="000000"/>
          <w:sz w:val="24"/>
          <w:szCs w:val="24"/>
        </w:rPr>
      </w:pPr>
    </w:p>
    <w:p>
      <w:pPr>
        <w:spacing w:line="300" w:lineRule="auto"/>
        <w:rPr>
          <w:rFonts w:ascii="Times New Roman" w:hAnsi="Times New Roman"/>
          <w:b/>
          <w:color w:val="000000"/>
          <w:sz w:val="24"/>
          <w:szCs w:val="24"/>
        </w:rPr>
      </w:pPr>
      <w:r>
        <w:rPr>
          <w:rFonts w:ascii="Times New Roman"/>
          <w:b/>
          <w:color w:val="000000"/>
          <w:sz w:val="24"/>
          <w:szCs w:val="24"/>
        </w:rPr>
        <w:t>四、考试形式</w:t>
      </w:r>
    </w:p>
    <w:p>
      <w:pPr>
        <w:spacing w:line="300" w:lineRule="auto"/>
        <w:ind w:firstLine="480" w:firstLineChars="200"/>
        <w:rPr>
          <w:rFonts w:ascii="Times New Roman" w:hAnsi="Times New Roman"/>
          <w:color w:val="000000"/>
          <w:sz w:val="24"/>
          <w:szCs w:val="24"/>
        </w:rPr>
      </w:pPr>
      <w:r>
        <w:rPr>
          <w:rFonts w:ascii="Times New Roman"/>
          <w:color w:val="000000"/>
          <w:sz w:val="24"/>
          <w:szCs w:val="24"/>
        </w:rPr>
        <w:t>本考试采取主观试题</w:t>
      </w:r>
      <w:r>
        <w:rPr>
          <w:rFonts w:hint="eastAsia" w:ascii="Times New Roman"/>
          <w:color w:val="000000"/>
          <w:sz w:val="24"/>
          <w:szCs w:val="24"/>
        </w:rPr>
        <w:t>形式</w:t>
      </w:r>
      <w:r>
        <w:rPr>
          <w:rFonts w:ascii="Times New Roman"/>
          <w:color w:val="000000"/>
          <w:sz w:val="24"/>
          <w:szCs w:val="24"/>
        </w:rPr>
        <w:t>，</w:t>
      </w:r>
      <w:r>
        <w:rPr>
          <w:rFonts w:hint="eastAsia" w:ascii="Times New Roman"/>
          <w:color w:val="000000"/>
          <w:sz w:val="24"/>
          <w:szCs w:val="24"/>
        </w:rPr>
        <w:t>考察</w:t>
      </w:r>
      <w:r>
        <w:rPr>
          <w:rFonts w:ascii="Times New Roman"/>
          <w:color w:val="000000"/>
          <w:sz w:val="24"/>
          <w:szCs w:val="24"/>
        </w:rPr>
        <w:t>考生的英汉</w:t>
      </w:r>
      <w:r>
        <w:rPr>
          <w:rFonts w:ascii="Times New Roman" w:hAnsi="Times New Roman"/>
          <w:color w:val="000000"/>
          <w:sz w:val="24"/>
          <w:szCs w:val="24"/>
        </w:rPr>
        <w:t>/</w:t>
      </w:r>
      <w:r>
        <w:rPr>
          <w:rFonts w:ascii="Times New Roman"/>
          <w:color w:val="000000"/>
          <w:sz w:val="24"/>
          <w:szCs w:val="24"/>
        </w:rPr>
        <w:t>汉英</w:t>
      </w:r>
      <w:r>
        <w:rPr>
          <w:rFonts w:hint="eastAsia" w:ascii="Times New Roman"/>
          <w:color w:val="000000"/>
          <w:sz w:val="24"/>
          <w:szCs w:val="24"/>
        </w:rPr>
        <w:t>翻译</w:t>
      </w:r>
      <w:r>
        <w:rPr>
          <w:rFonts w:ascii="Times New Roman"/>
          <w:color w:val="000000"/>
          <w:sz w:val="24"/>
          <w:szCs w:val="24"/>
        </w:rPr>
        <w:t>能力。试题分类参见</w:t>
      </w:r>
      <w:r>
        <w:rPr>
          <w:rFonts w:ascii="Times New Roman" w:hAnsi="Times New Roman"/>
          <w:color w:val="000000"/>
          <w:sz w:val="24"/>
          <w:szCs w:val="24"/>
        </w:rPr>
        <w:t>“</w:t>
      </w:r>
      <w:r>
        <w:rPr>
          <w:rFonts w:ascii="Times New Roman"/>
          <w:color w:val="000000"/>
          <w:sz w:val="24"/>
          <w:szCs w:val="24"/>
        </w:rPr>
        <w:t>考试内容一览表</w:t>
      </w:r>
      <w:r>
        <w:rPr>
          <w:rFonts w:ascii="Times New Roman" w:hAnsi="Times New Roman"/>
          <w:color w:val="000000"/>
          <w:sz w:val="24"/>
          <w:szCs w:val="24"/>
        </w:rPr>
        <w:t>”</w:t>
      </w:r>
      <w:r>
        <w:rPr>
          <w:rFonts w:ascii="Times New Roman"/>
          <w:color w:val="000000"/>
          <w:sz w:val="24"/>
          <w:szCs w:val="24"/>
        </w:rPr>
        <w:t>。</w:t>
      </w:r>
    </w:p>
    <w:p>
      <w:pPr>
        <w:spacing w:line="300" w:lineRule="auto"/>
        <w:rPr>
          <w:rFonts w:ascii="Times New Roman" w:hAnsi="Times New Roman"/>
          <w:color w:val="000000"/>
          <w:sz w:val="24"/>
          <w:szCs w:val="24"/>
        </w:rPr>
      </w:pPr>
    </w:p>
    <w:p>
      <w:pPr>
        <w:spacing w:line="300" w:lineRule="auto"/>
        <w:rPr>
          <w:rFonts w:ascii="Times New Roman" w:hAnsi="Times New Roman"/>
          <w:b/>
          <w:color w:val="000000"/>
          <w:sz w:val="24"/>
          <w:szCs w:val="24"/>
        </w:rPr>
      </w:pPr>
      <w:r>
        <w:rPr>
          <w:rFonts w:hint="eastAsia" w:ascii="Times New Roman" w:hAnsi="Times New Roman"/>
          <w:b/>
          <w:color w:val="000000"/>
          <w:sz w:val="24"/>
          <w:szCs w:val="24"/>
        </w:rPr>
        <w:t>五</w:t>
      </w:r>
      <w:r>
        <w:rPr>
          <w:rFonts w:ascii="Times New Roman" w:hAnsi="Times New Roman"/>
          <w:b/>
          <w:color w:val="000000"/>
          <w:sz w:val="24"/>
          <w:szCs w:val="24"/>
        </w:rPr>
        <w:t>、参考书目</w:t>
      </w:r>
    </w:p>
    <w:p>
      <w:pPr>
        <w:spacing w:line="360" w:lineRule="auto"/>
        <w:ind w:firstLine="420"/>
        <w:rPr>
          <w:rFonts w:hint="eastAsia"/>
          <w:sz w:val="24"/>
        </w:rPr>
      </w:pPr>
      <w:r>
        <w:rPr>
          <w:rFonts w:hint="eastAsia"/>
          <w:sz w:val="24"/>
        </w:rPr>
        <w:t>叶子南《英汉翻译案例讲评》，</w:t>
      </w:r>
      <w:r>
        <w:rPr>
          <w:sz w:val="24"/>
        </w:rPr>
        <w:t>北京：</w:t>
      </w:r>
      <w:r>
        <w:rPr>
          <w:rFonts w:hint="eastAsia"/>
          <w:sz w:val="24"/>
        </w:rPr>
        <w:t>外文出版社</w:t>
      </w:r>
      <w:r>
        <w:rPr>
          <w:sz w:val="24"/>
        </w:rPr>
        <w:t>，20</w:t>
      </w:r>
      <w:r>
        <w:rPr>
          <w:rFonts w:hint="eastAsia"/>
          <w:sz w:val="24"/>
        </w:rPr>
        <w:t>11</w:t>
      </w:r>
      <w:r>
        <w:rPr>
          <w:sz w:val="24"/>
        </w:rPr>
        <w:t>。</w:t>
      </w:r>
    </w:p>
    <w:p>
      <w:pPr>
        <w:spacing w:line="360" w:lineRule="auto"/>
        <w:ind w:firstLine="420"/>
        <w:rPr>
          <w:sz w:val="24"/>
        </w:rPr>
      </w:pPr>
      <w:r>
        <w:rPr>
          <w:sz w:val="24"/>
        </w:rPr>
        <w:t>李长栓</w:t>
      </w:r>
      <w:r>
        <w:rPr>
          <w:rFonts w:hint="eastAsia"/>
          <w:sz w:val="24"/>
        </w:rPr>
        <w:t>、施晓菁</w:t>
      </w:r>
      <w:r>
        <w:rPr>
          <w:sz w:val="24"/>
        </w:rPr>
        <w:t>《</w:t>
      </w:r>
      <w:r>
        <w:rPr>
          <w:rFonts w:hint="eastAsia"/>
          <w:sz w:val="24"/>
        </w:rPr>
        <w:t>汉英翻译案例讲评</w:t>
      </w:r>
      <w:r>
        <w:rPr>
          <w:sz w:val="24"/>
        </w:rPr>
        <w:t>》，北京：</w:t>
      </w:r>
      <w:r>
        <w:rPr>
          <w:rFonts w:hint="eastAsia"/>
          <w:sz w:val="24"/>
        </w:rPr>
        <w:t>外文出版社</w:t>
      </w:r>
      <w:r>
        <w:rPr>
          <w:sz w:val="24"/>
        </w:rPr>
        <w:t>，20</w:t>
      </w:r>
      <w:r>
        <w:rPr>
          <w:rFonts w:hint="eastAsia"/>
          <w:sz w:val="24"/>
        </w:rPr>
        <w:t>12</w:t>
      </w:r>
      <w:r>
        <w:rPr>
          <w:sz w:val="24"/>
        </w:rPr>
        <w:t>。</w:t>
      </w:r>
    </w:p>
    <w:p>
      <w:pPr>
        <w:spacing w:line="300" w:lineRule="auto"/>
        <w:rPr>
          <w:rFonts w:ascii="Times New Roman" w:hAnsi="Times New Roman"/>
          <w:color w:val="000000"/>
          <w:sz w:val="24"/>
          <w:szCs w:val="24"/>
        </w:rPr>
      </w:pPr>
    </w:p>
    <w:p>
      <w:pPr>
        <w:spacing w:line="300" w:lineRule="auto"/>
        <w:rPr>
          <w:rFonts w:hint="eastAsia" w:ascii="Times New Roman" w:hAnsi="Times New Roman"/>
          <w:b/>
          <w:color w:val="000000"/>
          <w:sz w:val="24"/>
          <w:szCs w:val="24"/>
        </w:rPr>
      </w:pPr>
      <w:r>
        <w:rPr>
          <w:rFonts w:hint="eastAsia" w:ascii="Times New Roman"/>
          <w:b/>
          <w:color w:val="000000"/>
          <w:sz w:val="24"/>
          <w:szCs w:val="24"/>
        </w:rPr>
        <w:t>六</w:t>
      </w:r>
      <w:r>
        <w:rPr>
          <w:rFonts w:ascii="Times New Roman"/>
          <w:b/>
          <w:color w:val="000000"/>
          <w:sz w:val="24"/>
          <w:szCs w:val="24"/>
        </w:rPr>
        <w:t>、考试内容</w:t>
      </w:r>
    </w:p>
    <w:p>
      <w:pPr>
        <w:spacing w:line="300" w:lineRule="auto"/>
        <w:ind w:firstLine="480" w:firstLineChars="200"/>
        <w:rPr>
          <w:rFonts w:ascii="Times New Roman" w:hAnsi="Times New Roman"/>
          <w:color w:val="000000"/>
          <w:sz w:val="24"/>
          <w:szCs w:val="24"/>
        </w:rPr>
      </w:pPr>
      <w:r>
        <w:rPr>
          <w:rFonts w:ascii="Times New Roman"/>
          <w:color w:val="000000"/>
          <w:sz w:val="24"/>
          <w:szCs w:val="24"/>
        </w:rPr>
        <w:t>本考试包括二个部分：</w:t>
      </w:r>
      <w:r>
        <w:rPr>
          <w:rFonts w:hint="eastAsia" w:ascii="Times New Roman"/>
          <w:color w:val="000000"/>
          <w:sz w:val="24"/>
          <w:szCs w:val="24"/>
        </w:rPr>
        <w:t>英译汉</w:t>
      </w:r>
      <w:r>
        <w:rPr>
          <w:rFonts w:ascii="Times New Roman"/>
          <w:color w:val="000000"/>
          <w:sz w:val="24"/>
          <w:szCs w:val="24"/>
        </w:rPr>
        <w:t>和</w:t>
      </w:r>
      <w:r>
        <w:rPr>
          <w:rFonts w:hint="eastAsia" w:ascii="Times New Roman"/>
          <w:color w:val="000000"/>
          <w:sz w:val="24"/>
          <w:szCs w:val="24"/>
        </w:rPr>
        <w:t>汉译英</w:t>
      </w:r>
      <w:r>
        <w:rPr>
          <w:rFonts w:ascii="Times New Roman"/>
          <w:color w:val="000000"/>
          <w:sz w:val="24"/>
          <w:szCs w:val="24"/>
        </w:rPr>
        <w:t>。总分</w:t>
      </w:r>
      <w:r>
        <w:rPr>
          <w:rFonts w:ascii="Times New Roman" w:hAnsi="Times New Roman"/>
          <w:color w:val="000000"/>
          <w:sz w:val="24"/>
          <w:szCs w:val="24"/>
        </w:rPr>
        <w:t>150</w:t>
      </w:r>
      <w:r>
        <w:rPr>
          <w:rFonts w:ascii="Times New Roman"/>
          <w:color w:val="000000"/>
          <w:sz w:val="24"/>
          <w:szCs w:val="24"/>
        </w:rPr>
        <w:t>分。</w:t>
      </w:r>
    </w:p>
    <w:p>
      <w:pPr>
        <w:tabs>
          <w:tab w:val="left" w:pos="540"/>
        </w:tabs>
        <w:spacing w:line="300" w:lineRule="auto"/>
        <w:rPr>
          <w:rFonts w:ascii="Times New Roman" w:hAnsi="Times New Roman"/>
          <w:b/>
          <w:color w:val="000000"/>
          <w:sz w:val="24"/>
          <w:szCs w:val="24"/>
        </w:rPr>
      </w:pPr>
    </w:p>
    <w:p>
      <w:pPr>
        <w:spacing w:line="300" w:lineRule="auto"/>
        <w:jc w:val="center"/>
        <w:rPr>
          <w:rFonts w:hint="eastAsia" w:ascii="Times New Roman" w:hAnsi="Times New Roman"/>
          <w:b/>
          <w:color w:val="000000"/>
          <w:sz w:val="24"/>
          <w:szCs w:val="24"/>
        </w:rPr>
      </w:pPr>
      <w:r>
        <w:rPr>
          <w:rFonts w:ascii="Times New Roman" w:hAnsi="Times New Roman"/>
          <w:b/>
          <w:color w:val="000000"/>
          <w:sz w:val="24"/>
          <w:szCs w:val="24"/>
        </w:rPr>
        <w:t xml:space="preserve">I. </w:t>
      </w:r>
      <w:r>
        <w:rPr>
          <w:rFonts w:hint="eastAsia" w:ascii="Times New Roman"/>
          <w:b/>
          <w:color w:val="000000"/>
          <w:sz w:val="24"/>
          <w:szCs w:val="24"/>
        </w:rPr>
        <w:t>英译汉</w:t>
      </w:r>
    </w:p>
    <w:p>
      <w:pPr>
        <w:spacing w:line="300" w:lineRule="auto"/>
        <w:jc w:val="center"/>
        <w:rPr>
          <w:rFonts w:ascii="Times New Roman" w:hAnsi="Times New Roman"/>
          <w:b/>
          <w:color w:val="000000"/>
          <w:sz w:val="24"/>
          <w:szCs w:val="24"/>
        </w:rPr>
      </w:pPr>
    </w:p>
    <w:p>
      <w:pPr>
        <w:spacing w:line="300" w:lineRule="auto"/>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color w:val="000000"/>
          <w:sz w:val="24"/>
          <w:szCs w:val="24"/>
        </w:rPr>
        <w:t>要求</w:t>
      </w:r>
    </w:p>
    <w:p>
      <w:pPr>
        <w:spacing w:line="300" w:lineRule="auto"/>
        <w:ind w:firstLine="480" w:firstLineChars="200"/>
        <w:rPr>
          <w:rFonts w:ascii="Times New Roman" w:hAnsi="Times New Roman"/>
          <w:color w:val="000000"/>
          <w:sz w:val="24"/>
          <w:szCs w:val="24"/>
        </w:rPr>
      </w:pPr>
      <w:r>
        <w:rPr>
          <w:rFonts w:ascii="Times New Roman"/>
          <w:color w:val="000000"/>
          <w:sz w:val="24"/>
          <w:szCs w:val="24"/>
        </w:rPr>
        <w:t>应试者具备英译汉的基本技巧和能力；</w:t>
      </w:r>
      <w:r>
        <w:rPr>
          <w:rFonts w:hint="eastAsia" w:ascii="Times New Roman"/>
          <w:color w:val="000000"/>
          <w:sz w:val="24"/>
          <w:szCs w:val="24"/>
        </w:rPr>
        <w:t>能够翻译</w:t>
      </w:r>
      <w:r>
        <w:rPr>
          <w:rFonts w:ascii="Times New Roman"/>
          <w:color w:val="000000"/>
          <w:sz w:val="24"/>
          <w:szCs w:val="24"/>
        </w:rPr>
        <w:t>英语国家社会、文化</w:t>
      </w:r>
      <w:r>
        <w:rPr>
          <w:rFonts w:hint="eastAsia" w:ascii="Times New Roman"/>
          <w:color w:val="000000"/>
          <w:sz w:val="24"/>
          <w:szCs w:val="24"/>
        </w:rPr>
        <w:t>、经济、科技</w:t>
      </w:r>
      <w:r>
        <w:rPr>
          <w:rFonts w:ascii="Times New Roman"/>
          <w:color w:val="000000"/>
          <w:sz w:val="24"/>
          <w:szCs w:val="24"/>
        </w:rPr>
        <w:t>等</w:t>
      </w:r>
      <w:r>
        <w:rPr>
          <w:rFonts w:hint="eastAsia" w:ascii="Times New Roman"/>
          <w:color w:val="000000"/>
          <w:sz w:val="24"/>
          <w:szCs w:val="24"/>
        </w:rPr>
        <w:t>为</w:t>
      </w:r>
      <w:r>
        <w:rPr>
          <w:rFonts w:ascii="Times New Roman"/>
          <w:color w:val="000000"/>
          <w:sz w:val="24"/>
          <w:szCs w:val="24"/>
        </w:rPr>
        <w:t>背景</w:t>
      </w:r>
      <w:r>
        <w:rPr>
          <w:rFonts w:hint="eastAsia" w:ascii="Times New Roman"/>
          <w:color w:val="000000"/>
          <w:sz w:val="24"/>
          <w:szCs w:val="24"/>
        </w:rPr>
        <w:t>的材料</w:t>
      </w:r>
      <w:r>
        <w:rPr>
          <w:rFonts w:ascii="Times New Roman"/>
          <w:color w:val="000000"/>
          <w:sz w:val="24"/>
          <w:szCs w:val="24"/>
        </w:rPr>
        <w:t>；译文忠实原文，无明显误译、漏译；译文通顺，用词正确、表达基本无误</w:t>
      </w:r>
      <w:r>
        <w:rPr>
          <w:rFonts w:hint="eastAsia" w:ascii="Times New Roman"/>
          <w:color w:val="000000"/>
          <w:sz w:val="24"/>
          <w:szCs w:val="24"/>
        </w:rPr>
        <w:t>，</w:t>
      </w:r>
      <w:r>
        <w:rPr>
          <w:rFonts w:ascii="Times New Roman"/>
          <w:color w:val="000000"/>
          <w:sz w:val="24"/>
          <w:szCs w:val="24"/>
        </w:rPr>
        <w:t>无明显</w:t>
      </w:r>
      <w:r>
        <w:rPr>
          <w:rFonts w:hint="eastAsia" w:ascii="Times New Roman"/>
          <w:color w:val="000000"/>
          <w:sz w:val="24"/>
          <w:szCs w:val="24"/>
        </w:rPr>
        <w:t>语病</w:t>
      </w:r>
      <w:r>
        <w:rPr>
          <w:rFonts w:ascii="Times New Roman"/>
          <w:color w:val="000000"/>
          <w:sz w:val="24"/>
          <w:szCs w:val="24"/>
        </w:rPr>
        <w:t>；英译汉速度</w:t>
      </w:r>
      <w:r>
        <w:rPr>
          <w:rFonts w:hint="eastAsia" w:ascii="Times New Roman"/>
          <w:color w:val="000000"/>
          <w:sz w:val="24"/>
          <w:szCs w:val="24"/>
        </w:rPr>
        <w:t>达到</w:t>
      </w:r>
      <w:r>
        <w:rPr>
          <w:rFonts w:ascii="Times New Roman"/>
          <w:color w:val="000000"/>
          <w:sz w:val="24"/>
          <w:szCs w:val="24"/>
        </w:rPr>
        <w:t>每小时</w:t>
      </w:r>
      <w:r>
        <w:rPr>
          <w:rFonts w:hint="eastAsia" w:ascii="Times New Roman" w:hAnsi="Times New Roman"/>
          <w:color w:val="000000"/>
          <w:sz w:val="24"/>
          <w:szCs w:val="24"/>
        </w:rPr>
        <w:t>300个以上英语</w:t>
      </w:r>
      <w:r>
        <w:rPr>
          <w:rFonts w:ascii="Times New Roman"/>
          <w:color w:val="000000"/>
          <w:sz w:val="24"/>
          <w:szCs w:val="24"/>
        </w:rPr>
        <w:t>词。</w:t>
      </w:r>
    </w:p>
    <w:p>
      <w:pPr>
        <w:spacing w:line="300" w:lineRule="auto"/>
        <w:rPr>
          <w:rFonts w:ascii="Times New Roman" w:hAnsi="Times New Roman"/>
          <w:color w:val="000000"/>
          <w:sz w:val="24"/>
          <w:szCs w:val="24"/>
        </w:rPr>
      </w:pPr>
      <w:r>
        <w:rPr>
          <w:rFonts w:hint="eastAsia" w:ascii="Times New Roman"/>
          <w:color w:val="000000"/>
          <w:sz w:val="24"/>
          <w:szCs w:val="24"/>
        </w:rPr>
        <w:t xml:space="preserve">2. </w:t>
      </w:r>
      <w:r>
        <w:rPr>
          <w:rFonts w:ascii="Times New Roman"/>
          <w:color w:val="000000"/>
          <w:sz w:val="24"/>
          <w:szCs w:val="24"/>
        </w:rPr>
        <w:t>题型</w:t>
      </w:r>
    </w:p>
    <w:p>
      <w:pPr>
        <w:spacing w:line="300"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短文2-3篇，总量为</w:t>
      </w:r>
      <w:r>
        <w:rPr>
          <w:rFonts w:ascii="Times New Roman" w:hAnsi="Times New Roman"/>
          <w:color w:val="000000"/>
          <w:sz w:val="24"/>
          <w:szCs w:val="24"/>
        </w:rPr>
        <w:t>5</w:t>
      </w:r>
      <w:r>
        <w:rPr>
          <w:rFonts w:hint="eastAsia" w:ascii="Times New Roman" w:hAnsi="Times New Roman"/>
          <w:color w:val="000000"/>
          <w:sz w:val="24"/>
          <w:szCs w:val="24"/>
        </w:rPr>
        <w:t>0</w:t>
      </w:r>
      <w:r>
        <w:rPr>
          <w:rFonts w:ascii="Times New Roman" w:hAnsi="Times New Roman"/>
          <w:color w:val="000000"/>
          <w:sz w:val="24"/>
          <w:szCs w:val="24"/>
        </w:rPr>
        <w:t>0</w:t>
      </w:r>
      <w:r>
        <w:rPr>
          <w:rFonts w:ascii="Times New Roman"/>
          <w:color w:val="000000"/>
          <w:sz w:val="24"/>
          <w:szCs w:val="24"/>
        </w:rPr>
        <w:t>个</w:t>
      </w:r>
      <w:r>
        <w:rPr>
          <w:rFonts w:hint="eastAsia" w:ascii="Times New Roman"/>
          <w:color w:val="000000"/>
          <w:sz w:val="24"/>
          <w:szCs w:val="24"/>
        </w:rPr>
        <w:t>左右</w:t>
      </w:r>
      <w:r>
        <w:rPr>
          <w:rFonts w:ascii="Times New Roman"/>
          <w:color w:val="000000"/>
          <w:sz w:val="24"/>
          <w:szCs w:val="24"/>
        </w:rPr>
        <w:t>单词</w:t>
      </w:r>
      <w:r>
        <w:rPr>
          <w:rFonts w:hint="eastAsia" w:ascii="Times New Roman"/>
          <w:color w:val="000000"/>
          <w:sz w:val="24"/>
          <w:szCs w:val="24"/>
        </w:rPr>
        <w:t>。</w:t>
      </w:r>
      <w:r>
        <w:rPr>
          <w:rFonts w:ascii="Times New Roman" w:hAnsi="Times New Roman"/>
          <w:color w:val="000000"/>
          <w:sz w:val="24"/>
          <w:szCs w:val="24"/>
        </w:rPr>
        <w:t>要求考生较为准确</w:t>
      </w:r>
      <w:r>
        <w:rPr>
          <w:rFonts w:hint="eastAsia" w:ascii="Times New Roman" w:hAnsi="Times New Roman"/>
          <w:color w:val="000000"/>
          <w:sz w:val="24"/>
          <w:szCs w:val="24"/>
        </w:rPr>
        <w:t>、通顺</w:t>
      </w:r>
      <w:r>
        <w:rPr>
          <w:rFonts w:ascii="Times New Roman" w:hAnsi="Times New Roman"/>
          <w:color w:val="000000"/>
          <w:sz w:val="24"/>
          <w:szCs w:val="24"/>
        </w:rPr>
        <w:t>地翻译出所给的</w:t>
      </w:r>
      <w:r>
        <w:rPr>
          <w:rFonts w:hint="eastAsia" w:ascii="Times New Roman"/>
          <w:color w:val="000000"/>
          <w:sz w:val="24"/>
          <w:szCs w:val="24"/>
        </w:rPr>
        <w:t>文字。本部分分数7</w:t>
      </w:r>
      <w:r>
        <w:rPr>
          <w:rFonts w:ascii="Times New Roman" w:hAnsi="Times New Roman"/>
          <w:color w:val="000000"/>
          <w:sz w:val="24"/>
          <w:szCs w:val="24"/>
        </w:rPr>
        <w:t>5分。考试时间为</w:t>
      </w:r>
      <w:r>
        <w:rPr>
          <w:rFonts w:hint="eastAsia" w:ascii="Times New Roman" w:hAnsi="Times New Roman"/>
          <w:color w:val="000000"/>
          <w:sz w:val="24"/>
          <w:szCs w:val="24"/>
        </w:rPr>
        <w:t>9</w:t>
      </w:r>
      <w:r>
        <w:rPr>
          <w:rFonts w:ascii="Times New Roman" w:hAnsi="Times New Roman"/>
          <w:color w:val="000000"/>
          <w:sz w:val="24"/>
          <w:szCs w:val="24"/>
        </w:rPr>
        <w:t>0分钟。</w:t>
      </w:r>
    </w:p>
    <w:p>
      <w:pPr>
        <w:spacing w:line="300" w:lineRule="auto"/>
        <w:rPr>
          <w:rFonts w:ascii="Times New Roman" w:hAnsi="Times New Roman"/>
          <w:color w:val="000000"/>
          <w:sz w:val="24"/>
          <w:szCs w:val="24"/>
        </w:rPr>
      </w:pPr>
    </w:p>
    <w:p>
      <w:pPr>
        <w:spacing w:line="300" w:lineRule="auto"/>
        <w:jc w:val="center"/>
        <w:rPr>
          <w:rFonts w:hint="eastAsia" w:ascii="Times New Roman" w:hAnsi="Times New Roman"/>
          <w:b/>
          <w:color w:val="000000"/>
          <w:sz w:val="24"/>
          <w:szCs w:val="24"/>
        </w:rPr>
      </w:pPr>
      <w:r>
        <w:rPr>
          <w:rFonts w:ascii="Times New Roman" w:hAnsi="Times New Roman"/>
          <w:b/>
          <w:color w:val="000000"/>
          <w:sz w:val="24"/>
          <w:szCs w:val="24"/>
        </w:rPr>
        <w:t xml:space="preserve">II. </w:t>
      </w:r>
      <w:r>
        <w:rPr>
          <w:rFonts w:hint="eastAsia" w:ascii="Times New Roman"/>
          <w:b/>
          <w:color w:val="000000"/>
          <w:sz w:val="24"/>
          <w:szCs w:val="24"/>
        </w:rPr>
        <w:t>汉译英</w:t>
      </w:r>
    </w:p>
    <w:p>
      <w:pPr>
        <w:spacing w:line="300" w:lineRule="auto"/>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color w:val="000000"/>
          <w:sz w:val="24"/>
          <w:szCs w:val="24"/>
        </w:rPr>
        <w:t>要求</w:t>
      </w:r>
    </w:p>
    <w:p>
      <w:pPr>
        <w:spacing w:line="300" w:lineRule="auto"/>
        <w:ind w:firstLine="480" w:firstLineChars="200"/>
        <w:rPr>
          <w:rFonts w:ascii="Times New Roman" w:hAnsi="Times New Roman"/>
          <w:color w:val="000000"/>
          <w:sz w:val="24"/>
          <w:szCs w:val="24"/>
        </w:rPr>
      </w:pPr>
      <w:r>
        <w:rPr>
          <w:rFonts w:ascii="Times New Roman"/>
          <w:color w:val="000000"/>
          <w:sz w:val="24"/>
          <w:szCs w:val="24"/>
        </w:rPr>
        <w:t>应试者具备</w:t>
      </w:r>
      <w:r>
        <w:rPr>
          <w:rFonts w:hint="eastAsia" w:ascii="Times New Roman"/>
          <w:color w:val="000000"/>
          <w:sz w:val="24"/>
          <w:szCs w:val="24"/>
        </w:rPr>
        <w:t>汉译英</w:t>
      </w:r>
      <w:r>
        <w:rPr>
          <w:rFonts w:ascii="Times New Roman"/>
          <w:color w:val="000000"/>
          <w:sz w:val="24"/>
          <w:szCs w:val="24"/>
        </w:rPr>
        <w:t>的基本技巧和能力；</w:t>
      </w:r>
      <w:r>
        <w:rPr>
          <w:rFonts w:hint="eastAsia" w:ascii="Times New Roman"/>
          <w:color w:val="000000"/>
          <w:sz w:val="24"/>
          <w:szCs w:val="24"/>
        </w:rPr>
        <w:t>能够翻译我国</w:t>
      </w:r>
      <w:r>
        <w:rPr>
          <w:rFonts w:ascii="Times New Roman"/>
          <w:color w:val="000000"/>
          <w:sz w:val="24"/>
          <w:szCs w:val="24"/>
        </w:rPr>
        <w:t>社会、文化</w:t>
      </w:r>
      <w:r>
        <w:rPr>
          <w:rFonts w:hint="eastAsia" w:ascii="Times New Roman"/>
          <w:color w:val="000000"/>
          <w:sz w:val="24"/>
          <w:szCs w:val="24"/>
        </w:rPr>
        <w:t>、经济、科技</w:t>
      </w:r>
      <w:r>
        <w:rPr>
          <w:rFonts w:ascii="Times New Roman"/>
          <w:color w:val="000000"/>
          <w:sz w:val="24"/>
          <w:szCs w:val="24"/>
        </w:rPr>
        <w:t>等</w:t>
      </w:r>
      <w:r>
        <w:rPr>
          <w:rFonts w:hint="eastAsia" w:ascii="Times New Roman"/>
          <w:color w:val="000000"/>
          <w:sz w:val="24"/>
          <w:szCs w:val="24"/>
        </w:rPr>
        <w:t>为</w:t>
      </w:r>
      <w:r>
        <w:rPr>
          <w:rFonts w:ascii="Times New Roman"/>
          <w:color w:val="000000"/>
          <w:sz w:val="24"/>
          <w:szCs w:val="24"/>
        </w:rPr>
        <w:t>背景</w:t>
      </w:r>
      <w:r>
        <w:rPr>
          <w:rFonts w:hint="eastAsia" w:ascii="Times New Roman"/>
          <w:color w:val="000000"/>
          <w:sz w:val="24"/>
          <w:szCs w:val="24"/>
        </w:rPr>
        <w:t>的材料</w:t>
      </w:r>
      <w:r>
        <w:rPr>
          <w:rFonts w:ascii="Times New Roman"/>
          <w:color w:val="000000"/>
          <w:sz w:val="24"/>
          <w:szCs w:val="24"/>
        </w:rPr>
        <w:t>；译文忠实原文，无明显误译、漏译；译文通顺，用词正确、表达基本无误</w:t>
      </w:r>
      <w:r>
        <w:rPr>
          <w:rFonts w:hint="eastAsia" w:ascii="Times New Roman"/>
          <w:color w:val="000000"/>
          <w:sz w:val="24"/>
          <w:szCs w:val="24"/>
        </w:rPr>
        <w:t>，</w:t>
      </w:r>
      <w:r>
        <w:rPr>
          <w:rFonts w:ascii="Times New Roman"/>
          <w:color w:val="000000"/>
          <w:sz w:val="24"/>
          <w:szCs w:val="24"/>
        </w:rPr>
        <w:t>无明显语法错误；汉译英速度</w:t>
      </w:r>
      <w:r>
        <w:rPr>
          <w:rFonts w:hint="eastAsia" w:ascii="Times New Roman"/>
          <w:color w:val="000000"/>
          <w:sz w:val="24"/>
          <w:szCs w:val="24"/>
        </w:rPr>
        <w:t>达到</w:t>
      </w:r>
      <w:r>
        <w:rPr>
          <w:rFonts w:ascii="Times New Roman"/>
          <w:color w:val="000000"/>
          <w:sz w:val="24"/>
          <w:szCs w:val="24"/>
        </w:rPr>
        <w:t>每小时</w:t>
      </w:r>
      <w:r>
        <w:rPr>
          <w:rFonts w:hint="eastAsia" w:ascii="Times New Roman" w:hAnsi="Times New Roman"/>
          <w:color w:val="000000"/>
          <w:sz w:val="24"/>
          <w:szCs w:val="24"/>
        </w:rPr>
        <w:t>30</w:t>
      </w:r>
      <w:r>
        <w:rPr>
          <w:rFonts w:ascii="Times New Roman" w:hAnsi="Times New Roman"/>
          <w:color w:val="000000"/>
          <w:sz w:val="24"/>
          <w:szCs w:val="24"/>
        </w:rPr>
        <w:t>0</w:t>
      </w:r>
      <w:r>
        <w:rPr>
          <w:rFonts w:ascii="Times New Roman"/>
          <w:color w:val="000000"/>
          <w:sz w:val="24"/>
          <w:szCs w:val="24"/>
        </w:rPr>
        <w:t>个</w:t>
      </w:r>
      <w:r>
        <w:rPr>
          <w:rFonts w:hint="eastAsia" w:ascii="Times New Roman"/>
          <w:color w:val="000000"/>
          <w:sz w:val="24"/>
          <w:szCs w:val="24"/>
        </w:rPr>
        <w:t>以上</w:t>
      </w:r>
      <w:r>
        <w:rPr>
          <w:rFonts w:ascii="Times New Roman"/>
          <w:color w:val="000000"/>
          <w:sz w:val="24"/>
          <w:szCs w:val="24"/>
        </w:rPr>
        <w:t>汉字。</w:t>
      </w:r>
    </w:p>
    <w:p>
      <w:pPr>
        <w:spacing w:line="300" w:lineRule="auto"/>
        <w:rPr>
          <w:rFonts w:ascii="Times New Roman" w:hAnsi="Times New Roman"/>
          <w:color w:val="000000"/>
          <w:sz w:val="24"/>
          <w:szCs w:val="24"/>
        </w:rPr>
      </w:pPr>
      <w:r>
        <w:rPr>
          <w:rFonts w:hint="eastAsia" w:ascii="Times New Roman" w:hAnsi="Times New Roman"/>
          <w:color w:val="000000"/>
          <w:sz w:val="24"/>
          <w:szCs w:val="24"/>
        </w:rPr>
        <w:t xml:space="preserve">2. </w:t>
      </w:r>
      <w:r>
        <w:rPr>
          <w:rFonts w:ascii="Times New Roman"/>
          <w:color w:val="000000"/>
          <w:sz w:val="24"/>
          <w:szCs w:val="24"/>
        </w:rPr>
        <w:t>题型</w:t>
      </w:r>
    </w:p>
    <w:p>
      <w:pPr>
        <w:spacing w:line="300"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短文2-3篇，总量为50</w:t>
      </w:r>
      <w:r>
        <w:rPr>
          <w:rFonts w:ascii="Times New Roman" w:hAnsi="Times New Roman"/>
          <w:color w:val="000000"/>
          <w:sz w:val="24"/>
          <w:szCs w:val="24"/>
        </w:rPr>
        <w:t>0</w:t>
      </w:r>
      <w:r>
        <w:rPr>
          <w:rFonts w:ascii="Times New Roman"/>
          <w:color w:val="000000"/>
          <w:sz w:val="24"/>
          <w:szCs w:val="24"/>
        </w:rPr>
        <w:t>个</w:t>
      </w:r>
      <w:r>
        <w:rPr>
          <w:rFonts w:hint="eastAsia" w:ascii="Times New Roman"/>
          <w:color w:val="000000"/>
          <w:sz w:val="24"/>
          <w:szCs w:val="24"/>
        </w:rPr>
        <w:t>左右汉字。</w:t>
      </w:r>
      <w:r>
        <w:rPr>
          <w:rFonts w:ascii="Times New Roman" w:hAnsi="Times New Roman"/>
          <w:color w:val="000000"/>
          <w:sz w:val="24"/>
          <w:szCs w:val="24"/>
        </w:rPr>
        <w:t>要求考生较为准确</w:t>
      </w:r>
      <w:r>
        <w:rPr>
          <w:rFonts w:hint="eastAsia" w:ascii="Times New Roman" w:hAnsi="Times New Roman"/>
          <w:color w:val="000000"/>
          <w:sz w:val="24"/>
          <w:szCs w:val="24"/>
        </w:rPr>
        <w:t>、通顺</w:t>
      </w:r>
      <w:r>
        <w:rPr>
          <w:rFonts w:ascii="Times New Roman" w:hAnsi="Times New Roman"/>
          <w:color w:val="000000"/>
          <w:sz w:val="24"/>
          <w:szCs w:val="24"/>
        </w:rPr>
        <w:t>地翻译出所给的</w:t>
      </w:r>
      <w:r>
        <w:rPr>
          <w:rFonts w:hint="eastAsia" w:ascii="Times New Roman"/>
          <w:color w:val="000000"/>
          <w:sz w:val="24"/>
          <w:szCs w:val="24"/>
        </w:rPr>
        <w:t>文字。本部分分数7</w:t>
      </w:r>
      <w:r>
        <w:rPr>
          <w:rFonts w:ascii="Times New Roman" w:hAnsi="Times New Roman"/>
          <w:color w:val="000000"/>
          <w:sz w:val="24"/>
          <w:szCs w:val="24"/>
        </w:rPr>
        <w:t>5分。考试时间为</w:t>
      </w:r>
      <w:r>
        <w:rPr>
          <w:rFonts w:hint="eastAsia" w:ascii="Times New Roman" w:hAnsi="Times New Roman"/>
          <w:color w:val="000000"/>
          <w:sz w:val="24"/>
          <w:szCs w:val="24"/>
        </w:rPr>
        <w:t>9</w:t>
      </w:r>
      <w:r>
        <w:rPr>
          <w:rFonts w:ascii="Times New Roman" w:hAnsi="Times New Roman"/>
          <w:color w:val="000000"/>
          <w:sz w:val="24"/>
          <w:szCs w:val="24"/>
        </w:rPr>
        <w:t>0分钟。</w:t>
      </w:r>
    </w:p>
    <w:p>
      <w:pPr>
        <w:jc w:val="center"/>
        <w:rPr>
          <w:rFonts w:ascii="Times New Roman" w:hAnsi="Times New Roman"/>
          <w:b/>
          <w:color w:val="000000"/>
          <w:sz w:val="24"/>
          <w:szCs w:val="24"/>
        </w:rPr>
      </w:pPr>
      <w:r>
        <w:rPr>
          <w:rFonts w:ascii="Times New Roman" w:hAnsi="Times New Roman"/>
          <w:b/>
          <w:color w:val="000000"/>
          <w:sz w:val="24"/>
          <w:szCs w:val="24"/>
        </w:rPr>
        <w:t xml:space="preserve"> </w:t>
      </w:r>
    </w:p>
    <w:p>
      <w:pPr>
        <w:jc w:val="center"/>
        <w:rPr>
          <w:rFonts w:ascii="Times New Roman" w:hAnsi="Times New Roman"/>
          <w:b/>
          <w:color w:val="000000"/>
          <w:sz w:val="24"/>
          <w:szCs w:val="24"/>
        </w:rPr>
      </w:pPr>
      <w:r>
        <w:rPr>
          <w:rFonts w:ascii="Times New Roman"/>
          <w:b/>
          <w:color w:val="000000"/>
          <w:sz w:val="24"/>
          <w:szCs w:val="24"/>
        </w:rPr>
        <w:t>《英语翻译基础》考试内容一览表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2880"/>
        <w:gridCol w:w="9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720" w:type="dxa"/>
            <w:noWrap w:val="0"/>
            <w:vAlign w:val="center"/>
          </w:tcPr>
          <w:p>
            <w:pPr>
              <w:jc w:val="center"/>
              <w:rPr>
                <w:rFonts w:ascii="Times New Roman" w:hAnsi="Times New Roman"/>
                <w:b/>
                <w:color w:val="000000"/>
                <w:sz w:val="24"/>
                <w:szCs w:val="24"/>
              </w:rPr>
            </w:pPr>
            <w:r>
              <w:rPr>
                <w:rFonts w:ascii="Times New Roman"/>
                <w:b/>
                <w:color w:val="000000"/>
                <w:sz w:val="24"/>
                <w:szCs w:val="24"/>
              </w:rPr>
              <w:t>序号</w:t>
            </w:r>
          </w:p>
        </w:tc>
        <w:tc>
          <w:tcPr>
            <w:tcW w:w="1440" w:type="dxa"/>
            <w:noWrap w:val="0"/>
            <w:vAlign w:val="center"/>
          </w:tcPr>
          <w:p>
            <w:pPr>
              <w:jc w:val="center"/>
              <w:rPr>
                <w:rFonts w:ascii="Times New Roman" w:hAnsi="Times New Roman"/>
                <w:b/>
                <w:color w:val="000000"/>
                <w:sz w:val="24"/>
                <w:szCs w:val="24"/>
              </w:rPr>
            </w:pPr>
            <w:r>
              <w:rPr>
                <w:rFonts w:ascii="Times New Roman"/>
                <w:b/>
                <w:color w:val="000000"/>
                <w:sz w:val="24"/>
                <w:szCs w:val="24"/>
              </w:rPr>
              <w:t>题型</w:t>
            </w:r>
          </w:p>
        </w:tc>
        <w:tc>
          <w:tcPr>
            <w:tcW w:w="2880" w:type="dxa"/>
            <w:noWrap w:val="0"/>
            <w:vAlign w:val="center"/>
          </w:tcPr>
          <w:p>
            <w:pPr>
              <w:jc w:val="center"/>
              <w:rPr>
                <w:rFonts w:ascii="Times New Roman" w:hAnsi="Times New Roman"/>
                <w:b/>
                <w:color w:val="000000"/>
                <w:sz w:val="24"/>
                <w:szCs w:val="24"/>
              </w:rPr>
            </w:pPr>
            <w:r>
              <w:rPr>
                <w:rFonts w:ascii="Times New Roman"/>
                <w:b/>
                <w:color w:val="000000"/>
                <w:sz w:val="24"/>
                <w:szCs w:val="24"/>
              </w:rPr>
              <w:t>题量</w:t>
            </w:r>
          </w:p>
        </w:tc>
        <w:tc>
          <w:tcPr>
            <w:tcW w:w="900" w:type="dxa"/>
            <w:noWrap w:val="0"/>
            <w:vAlign w:val="center"/>
          </w:tcPr>
          <w:p>
            <w:pPr>
              <w:jc w:val="center"/>
              <w:rPr>
                <w:rFonts w:ascii="Times New Roman" w:hAnsi="Times New Roman"/>
                <w:b/>
                <w:color w:val="000000"/>
                <w:sz w:val="24"/>
                <w:szCs w:val="24"/>
              </w:rPr>
            </w:pPr>
            <w:r>
              <w:rPr>
                <w:rFonts w:ascii="Times New Roman"/>
                <w:b/>
                <w:color w:val="000000"/>
                <w:sz w:val="24"/>
                <w:szCs w:val="24"/>
              </w:rPr>
              <w:t>分值</w:t>
            </w:r>
          </w:p>
        </w:tc>
        <w:tc>
          <w:tcPr>
            <w:tcW w:w="1800" w:type="dxa"/>
            <w:noWrap w:val="0"/>
            <w:vAlign w:val="center"/>
          </w:tcPr>
          <w:p>
            <w:pPr>
              <w:jc w:val="center"/>
              <w:rPr>
                <w:rFonts w:ascii="Times New Roman" w:hAnsi="Times New Roman"/>
                <w:b/>
                <w:color w:val="000000"/>
                <w:sz w:val="24"/>
                <w:szCs w:val="24"/>
              </w:rPr>
            </w:pPr>
            <w:r>
              <w:rPr>
                <w:rFonts w:ascii="Times New Roman"/>
                <w:b/>
                <w:color w:val="000000"/>
                <w:sz w:val="24"/>
                <w:szCs w:val="24"/>
              </w:rPr>
              <w:t>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jc w:val="center"/>
        </w:trPr>
        <w:tc>
          <w:tcPr>
            <w:tcW w:w="720" w:type="dxa"/>
            <w:noWrap w:val="0"/>
            <w:vAlign w:val="center"/>
          </w:tcPr>
          <w:p>
            <w:pPr>
              <w:jc w:val="center"/>
              <w:rPr>
                <w:rFonts w:hint="eastAsia" w:ascii="Times New Roman" w:hAnsi="Times New Roman"/>
                <w:color w:val="000000"/>
                <w:sz w:val="24"/>
                <w:szCs w:val="24"/>
              </w:rPr>
            </w:pPr>
            <w:r>
              <w:rPr>
                <w:rFonts w:hint="eastAsia" w:ascii="Times New Roman" w:hAnsi="Times New Roman"/>
                <w:color w:val="000000"/>
                <w:sz w:val="24"/>
                <w:szCs w:val="24"/>
              </w:rPr>
              <w:t>1</w:t>
            </w:r>
          </w:p>
        </w:tc>
        <w:tc>
          <w:tcPr>
            <w:tcW w:w="1440" w:type="dxa"/>
            <w:tcBorders>
              <w:top w:val="nil"/>
              <w:right w:val="single" w:color="auto" w:sz="4" w:space="0"/>
            </w:tcBorders>
            <w:noWrap w:val="0"/>
            <w:vAlign w:val="center"/>
          </w:tcPr>
          <w:p>
            <w:pPr>
              <w:jc w:val="center"/>
              <w:rPr>
                <w:rFonts w:ascii="Times New Roman" w:hAnsi="Times New Roman"/>
                <w:color w:val="000000"/>
                <w:sz w:val="24"/>
                <w:szCs w:val="24"/>
              </w:rPr>
            </w:pPr>
            <w:r>
              <w:rPr>
                <w:rFonts w:ascii="Times New Roman"/>
                <w:color w:val="000000"/>
                <w:sz w:val="24"/>
                <w:szCs w:val="24"/>
              </w:rPr>
              <w:t>英译汉</w:t>
            </w:r>
          </w:p>
        </w:tc>
        <w:tc>
          <w:tcPr>
            <w:tcW w:w="2880" w:type="dxa"/>
            <w:tcBorders>
              <w:left w:val="single" w:color="auto" w:sz="4" w:space="0"/>
              <w:right w:val="single" w:color="auto" w:sz="4" w:space="0"/>
            </w:tcBorders>
            <w:noWrap w:val="0"/>
            <w:vAlign w:val="center"/>
          </w:tcPr>
          <w:p>
            <w:pPr>
              <w:jc w:val="center"/>
              <w:rPr>
                <w:rFonts w:ascii="Times New Roman" w:hAnsi="Times New Roman"/>
                <w:color w:val="000000"/>
                <w:sz w:val="24"/>
                <w:szCs w:val="24"/>
              </w:rPr>
            </w:pPr>
            <w:r>
              <w:rPr>
                <w:rFonts w:hint="eastAsia" w:ascii="Times New Roman"/>
                <w:color w:val="000000"/>
                <w:sz w:val="24"/>
                <w:szCs w:val="24"/>
              </w:rPr>
              <w:t>2-3段短文</w:t>
            </w:r>
            <w:r>
              <w:rPr>
                <w:rFonts w:ascii="Times New Roman"/>
                <w:color w:val="000000"/>
                <w:sz w:val="24"/>
                <w:szCs w:val="24"/>
              </w:rPr>
              <w:t>，</w:t>
            </w:r>
          </w:p>
          <w:p>
            <w:pPr>
              <w:jc w:val="center"/>
              <w:rPr>
                <w:rFonts w:ascii="Times New Roman" w:hAnsi="Times New Roman"/>
                <w:color w:val="000000"/>
                <w:sz w:val="24"/>
                <w:szCs w:val="24"/>
              </w:rPr>
            </w:pPr>
            <w:r>
              <w:rPr>
                <w:rFonts w:ascii="Times New Roman" w:hAnsi="Times New Roman"/>
                <w:color w:val="000000"/>
                <w:sz w:val="24"/>
                <w:szCs w:val="24"/>
              </w:rPr>
              <w:t>5</w:t>
            </w:r>
            <w:r>
              <w:rPr>
                <w:rFonts w:hint="eastAsia" w:ascii="Times New Roman" w:hAnsi="Times New Roman"/>
                <w:color w:val="000000"/>
                <w:sz w:val="24"/>
                <w:szCs w:val="24"/>
              </w:rPr>
              <w:t>0</w:t>
            </w:r>
            <w:r>
              <w:rPr>
                <w:rFonts w:ascii="Times New Roman" w:hAnsi="Times New Roman"/>
                <w:color w:val="000000"/>
                <w:sz w:val="24"/>
                <w:szCs w:val="24"/>
              </w:rPr>
              <w:t>0</w:t>
            </w:r>
            <w:r>
              <w:rPr>
                <w:rFonts w:ascii="Times New Roman"/>
                <w:color w:val="000000"/>
                <w:sz w:val="24"/>
                <w:szCs w:val="24"/>
              </w:rPr>
              <w:t>个</w:t>
            </w:r>
            <w:r>
              <w:rPr>
                <w:rFonts w:hint="eastAsia" w:ascii="Times New Roman"/>
                <w:color w:val="000000"/>
                <w:sz w:val="24"/>
                <w:szCs w:val="24"/>
              </w:rPr>
              <w:t>左右</w:t>
            </w:r>
            <w:r>
              <w:rPr>
                <w:rFonts w:ascii="Times New Roman"/>
                <w:color w:val="000000"/>
                <w:sz w:val="24"/>
                <w:szCs w:val="24"/>
              </w:rPr>
              <w:t>单词。</w:t>
            </w:r>
          </w:p>
        </w:tc>
        <w:tc>
          <w:tcPr>
            <w:tcW w:w="900" w:type="dxa"/>
            <w:tcBorders>
              <w:left w:val="single" w:color="auto" w:sz="4" w:space="0"/>
            </w:tcBorders>
            <w:noWrap w:val="0"/>
            <w:vAlign w:val="center"/>
          </w:tcPr>
          <w:p>
            <w:pPr>
              <w:jc w:val="center"/>
              <w:rPr>
                <w:rFonts w:hint="eastAsia" w:ascii="Times New Roman" w:hAnsi="Times New Roman" w:eastAsia="华文中宋"/>
                <w:color w:val="000000"/>
                <w:sz w:val="24"/>
                <w:szCs w:val="24"/>
              </w:rPr>
            </w:pPr>
            <w:r>
              <w:rPr>
                <w:rFonts w:hint="eastAsia" w:ascii="Times New Roman" w:hAnsi="Times New Roman" w:eastAsia="华文中宋"/>
                <w:color w:val="000000"/>
                <w:sz w:val="24"/>
                <w:szCs w:val="24"/>
              </w:rPr>
              <w:t>75</w:t>
            </w:r>
          </w:p>
        </w:tc>
        <w:tc>
          <w:tcPr>
            <w:tcW w:w="1800" w:type="dxa"/>
            <w:tcBorders>
              <w:left w:val="single" w:color="auto" w:sz="4" w:space="0"/>
            </w:tcBorders>
            <w:noWrap w:val="0"/>
            <w:vAlign w:val="center"/>
          </w:tcPr>
          <w:p>
            <w:pPr>
              <w:jc w:val="center"/>
              <w:rPr>
                <w:rFonts w:ascii="Times New Roman" w:hAnsi="Times New Roman" w:eastAsia="华文中宋"/>
                <w:color w:val="000000"/>
                <w:sz w:val="24"/>
                <w:szCs w:val="24"/>
              </w:rPr>
            </w:pPr>
            <w:r>
              <w:rPr>
                <w:rFonts w:hint="eastAsia" w:ascii="Times New Roman" w:hAnsi="Times New Roman" w:eastAsia="华文中宋"/>
                <w:color w:val="000000"/>
                <w:sz w:val="24"/>
                <w:szCs w:val="24"/>
              </w:rPr>
              <w:t>9</w:t>
            </w:r>
            <w:r>
              <w:rPr>
                <w:rFonts w:ascii="Times New Roman" w:hAnsi="Times New Roman" w:eastAsia="华文中宋"/>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8" w:hRule="atLeast"/>
          <w:jc w:val="center"/>
        </w:trPr>
        <w:tc>
          <w:tcPr>
            <w:tcW w:w="720" w:type="dxa"/>
            <w:tcBorders>
              <w:bottom w:val="single" w:color="auto" w:sz="4" w:space="0"/>
            </w:tcBorders>
            <w:noWrap w:val="0"/>
            <w:vAlign w:val="center"/>
          </w:tcPr>
          <w:p>
            <w:pPr>
              <w:jc w:val="center"/>
              <w:rPr>
                <w:rFonts w:hint="eastAsia" w:ascii="Times New Roman" w:hAnsi="Times New Roman"/>
                <w:color w:val="000000"/>
                <w:sz w:val="24"/>
                <w:szCs w:val="24"/>
              </w:rPr>
            </w:pPr>
            <w:r>
              <w:rPr>
                <w:rFonts w:hint="eastAsia" w:ascii="Times New Roman" w:hAnsi="Times New Roman"/>
                <w:color w:val="000000"/>
                <w:sz w:val="24"/>
                <w:szCs w:val="24"/>
              </w:rPr>
              <w:t>2</w:t>
            </w:r>
          </w:p>
        </w:tc>
        <w:tc>
          <w:tcPr>
            <w:tcW w:w="1440" w:type="dxa"/>
            <w:tcBorders>
              <w:top w:val="nil"/>
              <w:right w:val="single" w:color="auto" w:sz="4" w:space="0"/>
            </w:tcBorders>
            <w:noWrap w:val="0"/>
            <w:vAlign w:val="center"/>
          </w:tcPr>
          <w:p>
            <w:pPr>
              <w:jc w:val="center"/>
              <w:rPr>
                <w:rFonts w:ascii="Times New Roman" w:hAnsi="Times New Roman"/>
                <w:color w:val="000000"/>
                <w:sz w:val="24"/>
                <w:szCs w:val="24"/>
              </w:rPr>
            </w:pPr>
            <w:r>
              <w:rPr>
                <w:rFonts w:ascii="Times New Roman"/>
                <w:color w:val="000000"/>
                <w:sz w:val="24"/>
                <w:szCs w:val="24"/>
              </w:rPr>
              <w:t>汉译英</w:t>
            </w:r>
          </w:p>
        </w:tc>
        <w:tc>
          <w:tcPr>
            <w:tcW w:w="2880" w:type="dxa"/>
            <w:tcBorders>
              <w:left w:val="single" w:color="auto" w:sz="4" w:space="0"/>
              <w:right w:val="single" w:color="auto" w:sz="4" w:space="0"/>
            </w:tcBorders>
            <w:noWrap w:val="0"/>
            <w:vAlign w:val="center"/>
          </w:tcPr>
          <w:p>
            <w:pPr>
              <w:jc w:val="center"/>
              <w:rPr>
                <w:rFonts w:ascii="Times New Roman" w:hAnsi="Times New Roman"/>
                <w:color w:val="000000"/>
                <w:sz w:val="24"/>
                <w:szCs w:val="24"/>
              </w:rPr>
            </w:pPr>
            <w:r>
              <w:rPr>
                <w:rFonts w:hint="eastAsia" w:ascii="Times New Roman"/>
                <w:color w:val="000000"/>
                <w:sz w:val="24"/>
                <w:szCs w:val="24"/>
              </w:rPr>
              <w:t>2-3段短文</w:t>
            </w:r>
            <w:r>
              <w:rPr>
                <w:rFonts w:ascii="Times New Roman"/>
                <w:color w:val="000000"/>
                <w:sz w:val="24"/>
                <w:szCs w:val="24"/>
              </w:rPr>
              <w:t>，</w:t>
            </w:r>
          </w:p>
          <w:p>
            <w:pPr>
              <w:jc w:val="center"/>
              <w:rPr>
                <w:rFonts w:ascii="Times New Roman" w:hAnsi="Times New Roman"/>
                <w:color w:val="000000"/>
                <w:sz w:val="24"/>
                <w:szCs w:val="24"/>
              </w:rPr>
            </w:pPr>
            <w:r>
              <w:rPr>
                <w:rFonts w:hint="eastAsia" w:ascii="Times New Roman" w:hAnsi="Times New Roman"/>
                <w:color w:val="000000"/>
                <w:sz w:val="24"/>
                <w:szCs w:val="24"/>
              </w:rPr>
              <w:t>50</w:t>
            </w:r>
            <w:r>
              <w:rPr>
                <w:rFonts w:ascii="Times New Roman" w:hAnsi="Times New Roman"/>
                <w:color w:val="000000"/>
                <w:sz w:val="24"/>
                <w:szCs w:val="24"/>
              </w:rPr>
              <w:t>0</w:t>
            </w:r>
            <w:r>
              <w:rPr>
                <w:rFonts w:ascii="Times New Roman"/>
                <w:color w:val="000000"/>
                <w:sz w:val="24"/>
                <w:szCs w:val="24"/>
              </w:rPr>
              <w:t>个</w:t>
            </w:r>
            <w:r>
              <w:rPr>
                <w:rFonts w:hint="eastAsia" w:ascii="Times New Roman"/>
                <w:color w:val="000000"/>
                <w:sz w:val="24"/>
                <w:szCs w:val="24"/>
              </w:rPr>
              <w:t>左右汉字</w:t>
            </w:r>
            <w:r>
              <w:rPr>
                <w:rFonts w:ascii="Times New Roman"/>
                <w:color w:val="000000"/>
                <w:sz w:val="24"/>
                <w:szCs w:val="24"/>
              </w:rPr>
              <w:t>。</w:t>
            </w:r>
          </w:p>
        </w:tc>
        <w:tc>
          <w:tcPr>
            <w:tcW w:w="900" w:type="dxa"/>
            <w:tcBorders>
              <w:left w:val="single" w:color="auto" w:sz="4" w:space="0"/>
            </w:tcBorders>
            <w:noWrap w:val="0"/>
            <w:vAlign w:val="center"/>
          </w:tcPr>
          <w:p>
            <w:pPr>
              <w:jc w:val="center"/>
              <w:rPr>
                <w:rFonts w:hint="eastAsia" w:ascii="Times New Roman" w:hAnsi="Times New Roman" w:eastAsia="华文中宋"/>
                <w:color w:val="000000"/>
                <w:sz w:val="24"/>
                <w:szCs w:val="24"/>
              </w:rPr>
            </w:pPr>
            <w:r>
              <w:rPr>
                <w:rFonts w:hint="eastAsia" w:ascii="Times New Roman" w:hAnsi="Times New Roman" w:eastAsia="华文中宋"/>
                <w:color w:val="000000"/>
                <w:sz w:val="24"/>
                <w:szCs w:val="24"/>
              </w:rPr>
              <w:t>75</w:t>
            </w:r>
          </w:p>
        </w:tc>
        <w:tc>
          <w:tcPr>
            <w:tcW w:w="1800" w:type="dxa"/>
            <w:tcBorders>
              <w:left w:val="single" w:color="auto" w:sz="4" w:space="0"/>
            </w:tcBorders>
            <w:noWrap w:val="0"/>
            <w:vAlign w:val="center"/>
          </w:tcPr>
          <w:p>
            <w:pPr>
              <w:jc w:val="center"/>
              <w:rPr>
                <w:rFonts w:ascii="Times New Roman" w:hAnsi="Times New Roman" w:eastAsia="华文中宋"/>
                <w:color w:val="000000"/>
                <w:sz w:val="24"/>
                <w:szCs w:val="24"/>
              </w:rPr>
            </w:pPr>
            <w:r>
              <w:rPr>
                <w:rFonts w:hint="eastAsia" w:ascii="Times New Roman" w:hAnsi="Times New Roman" w:eastAsia="华文中宋"/>
                <w:color w:val="000000"/>
                <w:sz w:val="24"/>
                <w:szCs w:val="24"/>
              </w:rPr>
              <w:t>9</w:t>
            </w:r>
            <w:r>
              <w:rPr>
                <w:rFonts w:ascii="Times New Roman" w:hAnsi="Times New Roman" w:eastAsia="华文中宋"/>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0" w:hRule="atLeast"/>
          <w:jc w:val="center"/>
        </w:trPr>
        <w:tc>
          <w:tcPr>
            <w:tcW w:w="720" w:type="dxa"/>
            <w:noWrap w:val="0"/>
            <w:vAlign w:val="center"/>
          </w:tcPr>
          <w:p>
            <w:pPr>
              <w:jc w:val="center"/>
              <w:rPr>
                <w:rFonts w:hint="eastAsia" w:ascii="Times New Roman" w:hAnsi="Times New Roman"/>
                <w:b/>
                <w:color w:val="000000"/>
                <w:sz w:val="24"/>
                <w:szCs w:val="24"/>
              </w:rPr>
            </w:pPr>
            <w:r>
              <w:rPr>
                <w:rFonts w:hint="eastAsia" w:ascii="Times New Roman"/>
                <w:b/>
                <w:color w:val="000000"/>
                <w:sz w:val="24"/>
                <w:szCs w:val="24"/>
              </w:rPr>
              <w:t>共计</w:t>
            </w:r>
          </w:p>
        </w:tc>
        <w:tc>
          <w:tcPr>
            <w:tcW w:w="1440" w:type="dxa"/>
            <w:noWrap w:val="0"/>
            <w:vAlign w:val="center"/>
          </w:tcPr>
          <w:p>
            <w:pPr>
              <w:jc w:val="center"/>
              <w:rPr>
                <w:rFonts w:ascii="Times New Roman" w:hAnsi="Times New Roman"/>
                <w:color w:val="000000"/>
                <w:sz w:val="24"/>
                <w:szCs w:val="24"/>
              </w:rPr>
            </w:pPr>
            <w:r>
              <w:rPr>
                <w:rFonts w:ascii="Times New Roman" w:hAnsi="Times New Roman"/>
                <w:color w:val="000000"/>
                <w:sz w:val="24"/>
                <w:szCs w:val="24"/>
              </w:rPr>
              <w:t>——</w:t>
            </w:r>
          </w:p>
        </w:tc>
        <w:tc>
          <w:tcPr>
            <w:tcW w:w="2880" w:type="dxa"/>
            <w:noWrap w:val="0"/>
            <w:vAlign w:val="center"/>
          </w:tcPr>
          <w:p>
            <w:pPr>
              <w:jc w:val="center"/>
              <w:rPr>
                <w:rFonts w:ascii="Times New Roman" w:hAnsi="Times New Roman"/>
                <w:color w:val="000000"/>
                <w:sz w:val="24"/>
                <w:szCs w:val="24"/>
              </w:rPr>
            </w:pPr>
            <w:r>
              <w:rPr>
                <w:rFonts w:ascii="Times New Roman" w:hAnsi="Times New Roman"/>
                <w:color w:val="000000"/>
                <w:sz w:val="24"/>
                <w:szCs w:val="24"/>
              </w:rPr>
              <w:t>——</w:t>
            </w:r>
          </w:p>
        </w:tc>
        <w:tc>
          <w:tcPr>
            <w:tcW w:w="900" w:type="dxa"/>
            <w:noWrap w:val="0"/>
            <w:vAlign w:val="center"/>
          </w:tcPr>
          <w:p>
            <w:pPr>
              <w:jc w:val="center"/>
              <w:rPr>
                <w:rFonts w:ascii="Times New Roman" w:hAnsi="Times New Roman" w:eastAsia="华文中宋"/>
                <w:color w:val="000000"/>
                <w:sz w:val="24"/>
                <w:szCs w:val="24"/>
              </w:rPr>
            </w:pPr>
            <w:r>
              <w:rPr>
                <w:rFonts w:ascii="Times New Roman" w:hAnsi="Times New Roman" w:eastAsia="华文中宋"/>
                <w:color w:val="000000"/>
                <w:sz w:val="24"/>
                <w:szCs w:val="24"/>
              </w:rPr>
              <w:t>150</w:t>
            </w:r>
          </w:p>
        </w:tc>
        <w:tc>
          <w:tcPr>
            <w:tcW w:w="1800" w:type="dxa"/>
            <w:noWrap w:val="0"/>
            <w:vAlign w:val="center"/>
          </w:tcPr>
          <w:p>
            <w:pPr>
              <w:jc w:val="center"/>
              <w:rPr>
                <w:rFonts w:ascii="Times New Roman" w:hAnsi="Times New Roman" w:eastAsia="华文中宋"/>
                <w:color w:val="000000"/>
                <w:sz w:val="24"/>
                <w:szCs w:val="24"/>
              </w:rPr>
            </w:pPr>
            <w:r>
              <w:rPr>
                <w:rFonts w:ascii="Times New Roman" w:hAnsi="Times New Roman" w:eastAsia="华文中宋"/>
                <w:color w:val="000000"/>
                <w:sz w:val="24"/>
                <w:szCs w:val="24"/>
              </w:rPr>
              <w:t>180</w:t>
            </w:r>
          </w:p>
        </w:tc>
      </w:tr>
    </w:tbl>
    <w:p>
      <w:pPr>
        <w:spacing w:line="240" w:lineRule="atLeast"/>
        <w:rPr>
          <w:rFonts w:hint="eastAsia" w:ascii="Times New Roman" w:hAnsi="Times New Roman"/>
          <w:b/>
          <w:color w:val="000000"/>
          <w:sz w:val="24"/>
          <w:szCs w:val="24"/>
        </w:rPr>
      </w:pPr>
    </w:p>
    <w:p>
      <w:pPr>
        <w:spacing w:line="240" w:lineRule="atLeast"/>
        <w:rPr>
          <w:rFonts w:ascii="黑体" w:eastAsia="黑体"/>
          <w:b/>
          <w:bCs/>
          <w:color w:val="000000"/>
          <w:sz w:val="24"/>
          <w:szCs w:val="24"/>
        </w:rPr>
      </w:pPr>
      <w:r>
        <w:rPr>
          <w:rFonts w:hint="eastAsia" w:ascii="黑体" w:eastAsia="黑体"/>
          <w:b/>
          <w:bCs/>
          <w:color w:val="000000"/>
          <w:sz w:val="24"/>
          <w:szCs w:val="24"/>
        </w:rPr>
        <w:t>其他说明：</w:t>
      </w:r>
    </w:p>
    <w:p>
      <w:pPr>
        <w:spacing w:line="240" w:lineRule="atLeast"/>
        <w:rPr>
          <w:rFonts w:hint="eastAsia" w:ascii="Times New Roman" w:hAnsi="Times New Roman"/>
          <w:b/>
          <w:bCs/>
          <w:color w:val="000000"/>
          <w:szCs w:val="21"/>
        </w:rPr>
      </w:pPr>
    </w:p>
    <w:p>
      <w:pPr>
        <w:spacing w:line="288" w:lineRule="auto"/>
        <w:ind w:firstLine="480" w:firstLineChars="200"/>
        <w:rPr>
          <w:rFonts w:ascii="Times New Roman" w:hAnsi="Times New Roman"/>
          <w:color w:val="000000"/>
          <w:sz w:val="24"/>
          <w:szCs w:val="24"/>
        </w:rPr>
      </w:pPr>
      <w:r>
        <w:rPr>
          <w:rFonts w:ascii="Times New Roman" w:hAnsi="Times New Roman"/>
          <w:color w:val="000000"/>
          <w:sz w:val="24"/>
          <w:szCs w:val="24"/>
        </w:rPr>
        <w:t>北京林业大学翻译硕士(MTI)专业学位“英语笔译”专业入学考试大纲</w:t>
      </w:r>
      <w:r>
        <w:rPr>
          <w:rFonts w:hint="eastAsia" w:ascii="Times New Roman" w:hAnsi="Times New Roman"/>
          <w:color w:val="000000"/>
          <w:sz w:val="24"/>
          <w:szCs w:val="24"/>
        </w:rPr>
        <w:t>供报考北京林业大学翻译硕士专业学位</w:t>
      </w:r>
      <w:r>
        <w:rPr>
          <w:rFonts w:ascii="Times New Roman" w:hAnsi="Times New Roman"/>
          <w:color w:val="000000"/>
          <w:sz w:val="24"/>
          <w:szCs w:val="24"/>
        </w:rPr>
        <w:t>“英语笔译”</w:t>
      </w:r>
      <w:r>
        <w:rPr>
          <w:rFonts w:hint="eastAsia" w:ascii="Times New Roman" w:hAnsi="Times New Roman"/>
          <w:color w:val="000000"/>
          <w:sz w:val="24"/>
          <w:szCs w:val="24"/>
        </w:rPr>
        <w:t>的考生复习使用。</w:t>
      </w:r>
    </w:p>
    <w:p>
      <w:pPr>
        <w:spacing w:line="288" w:lineRule="auto"/>
        <w:rPr>
          <w:rFonts w:ascii="Times New Roman" w:hAnsi="Times New Roman"/>
          <w:color w:val="000000"/>
          <w:sz w:val="24"/>
          <w:szCs w:val="24"/>
        </w:rPr>
      </w:pPr>
    </w:p>
    <w:p>
      <w:pPr>
        <w:spacing w:line="288" w:lineRule="auto"/>
        <w:rPr>
          <w:rFonts w:ascii="Times New Roman" w:hAnsi="Times New Roman"/>
          <w:b/>
          <w:color w:val="000000"/>
          <w:sz w:val="24"/>
          <w:szCs w:val="24"/>
        </w:rPr>
      </w:pPr>
      <w:r>
        <w:rPr>
          <w:rFonts w:ascii="Times New Roman" w:hAnsi="Times New Roman"/>
          <w:b/>
          <w:color w:val="000000"/>
          <w:sz w:val="24"/>
          <w:szCs w:val="24"/>
        </w:rPr>
        <w:t>一、考试目的</w:t>
      </w:r>
    </w:p>
    <w:p>
      <w:pPr>
        <w:spacing w:line="288" w:lineRule="auto"/>
        <w:ind w:firstLine="480" w:firstLineChars="200"/>
        <w:rPr>
          <w:rFonts w:hint="eastAsia" w:ascii="Times New Roman" w:hAnsi="Times New Roman"/>
          <w:color w:val="000000"/>
          <w:sz w:val="24"/>
          <w:szCs w:val="24"/>
        </w:rPr>
      </w:pPr>
      <w:r>
        <w:rPr>
          <w:rFonts w:ascii="Times New Roman" w:hAnsi="Times New Roman"/>
          <w:color w:val="000000"/>
          <w:sz w:val="24"/>
          <w:szCs w:val="24"/>
        </w:rPr>
        <w:t>本考试旨在全面考察考生的英汉双语综合能力及双语翻译能力，本校根据考生参加本考试的成绩和《政治理论》的成绩总分（满分共计500分），参考全国统一录取分数线来选择参加复试的考生。</w:t>
      </w:r>
    </w:p>
    <w:p>
      <w:pPr>
        <w:spacing w:line="288" w:lineRule="auto"/>
        <w:rPr>
          <w:rFonts w:ascii="Times New Roman" w:hAnsi="Times New Roman"/>
          <w:b/>
          <w:color w:val="000000"/>
          <w:sz w:val="24"/>
          <w:szCs w:val="24"/>
        </w:rPr>
      </w:pPr>
    </w:p>
    <w:p>
      <w:pPr>
        <w:spacing w:line="288" w:lineRule="auto"/>
        <w:rPr>
          <w:rFonts w:ascii="Times New Roman" w:hAnsi="Times New Roman"/>
          <w:b/>
          <w:color w:val="000000"/>
          <w:sz w:val="24"/>
          <w:szCs w:val="24"/>
        </w:rPr>
      </w:pPr>
      <w:r>
        <w:rPr>
          <w:rFonts w:ascii="Times New Roman" w:hAnsi="Times New Roman"/>
          <w:b/>
          <w:color w:val="000000"/>
          <w:sz w:val="24"/>
          <w:szCs w:val="24"/>
        </w:rPr>
        <w:t>二、考试的性质与范围</w:t>
      </w:r>
    </w:p>
    <w:p>
      <w:pPr>
        <w:spacing w:line="288" w:lineRule="auto"/>
        <w:ind w:firstLine="480" w:firstLineChars="200"/>
        <w:rPr>
          <w:rFonts w:ascii="Times New Roman" w:hAnsi="Times New Roman"/>
          <w:color w:val="000000"/>
          <w:sz w:val="24"/>
          <w:szCs w:val="24"/>
        </w:rPr>
      </w:pPr>
      <w:r>
        <w:rPr>
          <w:rFonts w:ascii="Times New Roman" w:hAnsi="Times New Roman"/>
          <w:color w:val="000000"/>
          <w:sz w:val="24"/>
          <w:szCs w:val="24"/>
        </w:rPr>
        <w:t>本考试是</w:t>
      </w:r>
      <w:r>
        <w:rPr>
          <w:rFonts w:hint="eastAsia" w:ascii="Times New Roman" w:hAnsi="Times New Roman"/>
          <w:color w:val="000000"/>
          <w:sz w:val="24"/>
          <w:szCs w:val="24"/>
        </w:rPr>
        <w:t>英语笔译</w:t>
      </w:r>
      <w:r>
        <w:rPr>
          <w:rFonts w:ascii="Times New Roman" w:hAnsi="Times New Roman"/>
          <w:color w:val="000000"/>
          <w:sz w:val="24"/>
          <w:szCs w:val="24"/>
        </w:rPr>
        <w:t>翻译硕士专业学位研究生的入学资格考试，除全国统考分值100分的第一单元《政治理论》之外，专业考试分为三门，分别是第二单元外国语考试《翻译硕士英语》，第三单元基础课考试《英语翻译基础》以及第四单元专业基础课考试《汉语写作与百科知识》。</w:t>
      </w:r>
    </w:p>
    <w:p>
      <w:pPr>
        <w:spacing w:line="288" w:lineRule="auto"/>
        <w:ind w:firstLine="480" w:firstLineChars="200"/>
        <w:rPr>
          <w:rFonts w:ascii="Times New Roman" w:hAnsi="Times New Roman"/>
          <w:color w:val="000000"/>
          <w:sz w:val="24"/>
          <w:szCs w:val="24"/>
        </w:rPr>
      </w:pPr>
      <w:r>
        <w:rPr>
          <w:rFonts w:ascii="Times New Roman" w:hAnsi="Times New Roman"/>
          <w:color w:val="000000"/>
          <w:sz w:val="24"/>
          <w:szCs w:val="24"/>
        </w:rPr>
        <w:t>《翻译硕士英语》重点考察考生的英语水平，总分100分。《英语翻译基础》重点考察考生的英汉互译专业技能和潜质，总分150分。《汉语写作和百科知识》重点考察考生的现代汉语写作水平和百科知识，总分150分。</w:t>
      </w:r>
    </w:p>
    <w:p>
      <w:pPr>
        <w:spacing w:line="288" w:lineRule="auto"/>
        <w:rPr>
          <w:rFonts w:ascii="Times New Roman" w:hAnsi="Times New Roman"/>
          <w:b/>
          <w:color w:val="000000"/>
          <w:sz w:val="24"/>
          <w:szCs w:val="24"/>
        </w:rPr>
      </w:pPr>
    </w:p>
    <w:p>
      <w:pPr>
        <w:spacing w:line="288" w:lineRule="auto"/>
        <w:rPr>
          <w:rFonts w:ascii="Times New Roman" w:hAnsi="Times New Roman"/>
          <w:b/>
          <w:color w:val="000000"/>
          <w:sz w:val="24"/>
          <w:szCs w:val="24"/>
        </w:rPr>
      </w:pPr>
      <w:r>
        <w:rPr>
          <w:rFonts w:ascii="Times New Roman" w:hAnsi="Times New Roman"/>
          <w:b/>
          <w:color w:val="000000"/>
          <w:sz w:val="24"/>
          <w:szCs w:val="24"/>
        </w:rPr>
        <w:t>三、考试基本要求</w:t>
      </w:r>
    </w:p>
    <w:p>
      <w:pPr>
        <w:spacing w:line="288" w:lineRule="auto"/>
        <w:ind w:firstLine="480" w:firstLineChars="200"/>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color w:val="000000"/>
          <w:sz w:val="24"/>
          <w:szCs w:val="24"/>
        </w:rPr>
        <w:t>具有良好的英语基本功，掌握</w:t>
      </w:r>
      <w:r>
        <w:rPr>
          <w:rFonts w:ascii="Times New Roman" w:hAnsi="Times New Roman"/>
          <w:color w:val="000000"/>
          <w:sz w:val="24"/>
          <w:szCs w:val="24"/>
        </w:rPr>
        <w:t>6</w:t>
      </w:r>
      <w:r>
        <w:rPr>
          <w:rFonts w:hint="eastAsia" w:ascii="Times New Roman" w:hAnsi="Times New Roman"/>
          <w:color w:val="000000"/>
          <w:sz w:val="24"/>
          <w:szCs w:val="24"/>
        </w:rPr>
        <w:t>,</w:t>
      </w:r>
      <w:r>
        <w:rPr>
          <w:rFonts w:ascii="Times New Roman" w:hAnsi="Times New Roman"/>
          <w:color w:val="000000"/>
          <w:sz w:val="24"/>
          <w:szCs w:val="24"/>
        </w:rPr>
        <w:t>000</w:t>
      </w:r>
      <w:r>
        <w:rPr>
          <w:rFonts w:ascii="Times New Roman"/>
          <w:color w:val="000000"/>
          <w:sz w:val="24"/>
          <w:szCs w:val="24"/>
        </w:rPr>
        <w:t>个以上的英语积极词汇。</w:t>
      </w:r>
    </w:p>
    <w:p>
      <w:pPr>
        <w:spacing w:line="288" w:lineRule="auto"/>
        <w:ind w:firstLine="480" w:firstLineChars="200"/>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color w:val="000000"/>
          <w:sz w:val="24"/>
          <w:szCs w:val="24"/>
        </w:rPr>
        <w:t>具有较好的双语表达和转换能力及潜质。</w:t>
      </w:r>
    </w:p>
    <w:p>
      <w:pPr>
        <w:spacing w:line="288" w:lineRule="auto"/>
        <w:ind w:firstLine="480" w:firstLineChars="200"/>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color w:val="000000"/>
          <w:sz w:val="24"/>
          <w:szCs w:val="24"/>
        </w:rPr>
        <w:t>具备一定的中外文化以及政治、经济、法律等方面的背景知识。对作为母语的现代汉语有较强的写作能力。</w:t>
      </w:r>
    </w:p>
    <w:p>
      <w:pPr>
        <w:spacing w:line="288" w:lineRule="auto"/>
        <w:rPr>
          <w:rFonts w:ascii="Times New Roman" w:hAnsi="Times New Roman"/>
          <w:b/>
          <w:color w:val="000000"/>
          <w:sz w:val="24"/>
          <w:szCs w:val="24"/>
        </w:rPr>
      </w:pPr>
    </w:p>
    <w:p>
      <w:pPr>
        <w:spacing w:line="288" w:lineRule="auto"/>
        <w:rPr>
          <w:rFonts w:ascii="Times New Roman" w:hAnsi="Times New Roman"/>
          <w:b/>
          <w:color w:val="000000"/>
          <w:sz w:val="24"/>
          <w:szCs w:val="24"/>
        </w:rPr>
      </w:pPr>
      <w:r>
        <w:rPr>
          <w:rFonts w:ascii="Times New Roman"/>
          <w:b/>
          <w:color w:val="000000"/>
          <w:sz w:val="24"/>
          <w:szCs w:val="24"/>
        </w:rPr>
        <w:t>四、考试形式</w:t>
      </w:r>
    </w:p>
    <w:p>
      <w:pPr>
        <w:spacing w:line="288" w:lineRule="auto"/>
        <w:ind w:firstLine="480" w:firstLineChars="200"/>
        <w:rPr>
          <w:rFonts w:ascii="Times New Roman" w:hAnsi="Times New Roman"/>
          <w:color w:val="000000"/>
          <w:sz w:val="24"/>
          <w:szCs w:val="24"/>
        </w:rPr>
      </w:pPr>
      <w:r>
        <w:rPr>
          <w:rFonts w:ascii="Times New Roman"/>
          <w:color w:val="000000"/>
          <w:sz w:val="24"/>
          <w:szCs w:val="24"/>
        </w:rPr>
        <w:t>本考试采取客观试题与主观试题相结合，试题在各项试题中的分布见各门</w:t>
      </w:r>
      <w:r>
        <w:rPr>
          <w:rFonts w:ascii="Times New Roman" w:hAnsi="Times New Roman"/>
          <w:color w:val="000000"/>
          <w:sz w:val="24"/>
          <w:szCs w:val="24"/>
        </w:rPr>
        <w:t>“</w:t>
      </w:r>
      <w:r>
        <w:rPr>
          <w:rFonts w:ascii="Times New Roman"/>
          <w:color w:val="000000"/>
          <w:sz w:val="24"/>
          <w:szCs w:val="24"/>
        </w:rPr>
        <w:t>考试内容一览表</w:t>
      </w:r>
      <w:r>
        <w:rPr>
          <w:rFonts w:ascii="Times New Roman" w:hAnsi="Times New Roman"/>
          <w:color w:val="000000"/>
          <w:sz w:val="24"/>
          <w:szCs w:val="24"/>
        </w:rPr>
        <w:t>”</w:t>
      </w:r>
      <w:r>
        <w:rPr>
          <w:rFonts w:ascii="Times New Roman"/>
          <w:color w:val="000000"/>
          <w:sz w:val="24"/>
          <w:szCs w:val="24"/>
        </w:rPr>
        <w:t>。</w:t>
      </w:r>
    </w:p>
    <w:p>
      <w:pPr>
        <w:spacing w:line="288" w:lineRule="auto"/>
        <w:rPr>
          <w:rFonts w:ascii="Times New Roman" w:hAnsi="Times New Roman"/>
          <w:b/>
          <w:color w:val="000000"/>
          <w:sz w:val="24"/>
          <w:szCs w:val="24"/>
        </w:rPr>
      </w:pPr>
    </w:p>
    <w:p>
      <w:pPr>
        <w:spacing w:line="288" w:lineRule="auto"/>
        <w:rPr>
          <w:rFonts w:ascii="Times New Roman" w:hAnsi="Times New Roman"/>
          <w:b/>
          <w:color w:val="000000"/>
          <w:sz w:val="24"/>
          <w:szCs w:val="24"/>
        </w:rPr>
      </w:pPr>
      <w:r>
        <w:rPr>
          <w:rFonts w:ascii="Times New Roman"/>
          <w:b/>
          <w:color w:val="000000"/>
          <w:sz w:val="24"/>
          <w:szCs w:val="24"/>
        </w:rPr>
        <w:t>五、考试内容和参考书目</w:t>
      </w:r>
    </w:p>
    <w:p>
      <w:pPr>
        <w:spacing w:line="288" w:lineRule="auto"/>
        <w:ind w:firstLine="480" w:firstLineChars="200"/>
        <w:rPr>
          <w:rFonts w:ascii="Times New Roman" w:hAnsi="Times New Roman"/>
          <w:color w:val="000000"/>
          <w:sz w:val="24"/>
          <w:szCs w:val="24"/>
        </w:rPr>
      </w:pPr>
      <w:r>
        <w:rPr>
          <w:rFonts w:ascii="Times New Roman"/>
          <w:color w:val="000000"/>
          <w:sz w:val="24"/>
          <w:szCs w:val="24"/>
        </w:rPr>
        <w:t>见后面分别表述。</w:t>
      </w:r>
      <w:r>
        <w:rPr>
          <w:rFonts w:hint="eastAsia" w:ascii="Times New Roman" w:hAnsi="Times New Roman"/>
          <w:color w:val="000000"/>
          <w:sz w:val="24"/>
          <w:szCs w:val="24"/>
        </w:rPr>
        <w:t>参考书仅供考试复习时学习和参考。</w:t>
      </w:r>
    </w:p>
    <w:p>
      <w:pPr>
        <w:spacing w:line="288" w:lineRule="auto"/>
        <w:rPr>
          <w:rFonts w:ascii="Times New Roman" w:hAnsi="Times New Roman"/>
          <w:color w:val="000000"/>
          <w:sz w:val="24"/>
          <w:szCs w:val="24"/>
        </w:rPr>
      </w:pPr>
    </w:p>
    <w:p>
      <w:pPr>
        <w:spacing w:line="288" w:lineRule="auto"/>
        <w:rPr>
          <w:rFonts w:ascii="Times New Roman" w:hAnsi="Times New Roman"/>
          <w:b/>
          <w:color w:val="000000"/>
          <w:sz w:val="24"/>
          <w:szCs w:val="24"/>
        </w:rPr>
      </w:pPr>
      <w:r>
        <w:rPr>
          <w:rFonts w:ascii="Times New Roman"/>
          <w:b/>
          <w:color w:val="000000"/>
          <w:sz w:val="24"/>
          <w:szCs w:val="24"/>
        </w:rPr>
        <w:t>六、</w:t>
      </w:r>
      <w:r>
        <w:rPr>
          <w:rFonts w:ascii="Times New Roman" w:hAnsi="Times New Roman"/>
          <w:b/>
          <w:color w:val="000000"/>
          <w:sz w:val="24"/>
          <w:szCs w:val="24"/>
        </w:rPr>
        <w:t>复试科目</w:t>
      </w:r>
    </w:p>
    <w:p>
      <w:pPr>
        <w:spacing w:line="288" w:lineRule="auto"/>
        <w:ind w:firstLine="480" w:firstLineChars="200"/>
        <w:rPr>
          <w:rFonts w:hint="eastAsia" w:ascii="Times New Roman" w:hAnsi="Times New Roman"/>
          <w:color w:val="000000"/>
          <w:sz w:val="24"/>
          <w:szCs w:val="24"/>
        </w:rPr>
      </w:pPr>
      <w:r>
        <w:rPr>
          <w:rFonts w:ascii="Times New Roman" w:hAnsi="Times New Roman"/>
          <w:color w:val="000000"/>
          <w:sz w:val="24"/>
          <w:szCs w:val="24"/>
        </w:rPr>
        <w:t>笔译：英汉互译，翻译基础知识</w:t>
      </w:r>
      <w:r>
        <w:rPr>
          <w:rFonts w:hint="eastAsia" w:ascii="Times New Roman" w:hAnsi="Times New Roman"/>
          <w:color w:val="000000"/>
          <w:sz w:val="24"/>
          <w:szCs w:val="24"/>
        </w:rPr>
        <w:t>，口语表达和视译</w:t>
      </w:r>
    </w:p>
    <w:p>
      <w:pPr>
        <w:spacing w:line="240" w:lineRule="atLeast"/>
        <w:rPr>
          <w:rFonts w:ascii="Times New Roman" w:hAnsi="Times New Roman"/>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MingLiU">
    <w:altName w:val="PMingLiU-ExtB"/>
    <w:panose1 w:val="02010609000101010101"/>
    <w:charset w:val="88"/>
    <w:family w:val="modern"/>
    <w:pitch w:val="default"/>
    <w:sig w:usb0="00000001" w:usb1="08080000" w:usb2="00000010" w:usb3="00000000" w:csb0="00100000" w:csb1="00000000"/>
  </w:font>
  <w:font w:name="华文中宋">
    <w:altName w:val="宋体"/>
    <w:panose1 w:val="02010600040101010101"/>
    <w:charset w:val="86"/>
    <w:family w:val="auto"/>
    <w:pitch w:val="default"/>
    <w:sig w:usb0="00000287" w:usb1="080F0000" w:usb2="00000010" w:usb3="00000000" w:csb0="0004009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7"/>
        <w:rFonts w:ascii="Times New Roman" w:hAnsi="Times New Roman"/>
        <w:sz w:val="21"/>
        <w:szCs w:val="21"/>
      </w:rPr>
    </w:pPr>
    <w:r>
      <w:rPr>
        <w:rFonts w:ascii="Times New Roman" w:hAnsi="Times New Roman"/>
        <w:sz w:val="21"/>
        <w:szCs w:val="21"/>
      </w:rPr>
      <w:fldChar w:fldCharType="begin"/>
    </w:r>
    <w:r>
      <w:rPr>
        <w:rStyle w:val="17"/>
        <w:rFonts w:ascii="Times New Roman" w:hAnsi="Times New Roman"/>
        <w:sz w:val="21"/>
        <w:szCs w:val="21"/>
      </w:rPr>
      <w:instrText xml:space="preserve">PAGE  </w:instrText>
    </w:r>
    <w:r>
      <w:rPr>
        <w:rFonts w:ascii="Times New Roman" w:hAnsi="Times New Roman"/>
        <w:sz w:val="21"/>
        <w:szCs w:val="21"/>
      </w:rPr>
      <w:fldChar w:fldCharType="separate"/>
    </w:r>
    <w:r>
      <w:rPr>
        <w:rStyle w:val="17"/>
        <w:rFonts w:ascii="Times New Roman" w:hAnsi="Times New Roman"/>
        <w:sz w:val="21"/>
        <w:szCs w:val="21"/>
        <w:lang/>
      </w:rPr>
      <w:t>7</w:t>
    </w:r>
    <w:r>
      <w:rPr>
        <w:rFonts w:ascii="Times New Roman" w:hAnsi="Times New Roman"/>
        <w:sz w:val="21"/>
        <w:szCs w:val="21"/>
      </w:rP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7"/>
      </w:rPr>
    </w:pPr>
    <w:r>
      <w:fldChar w:fldCharType="begin"/>
    </w:r>
    <w:r>
      <w:rPr>
        <w:rStyle w:val="17"/>
      </w:rPr>
      <w:instrText xml:space="preserve">PAGE  </w:instrText>
    </w:r>
    <w:r>
      <w:fldChar w:fldCharType="end"/>
    </w:r>
  </w:p>
  <w:p>
    <w:pPr>
      <w:pStyle w:val="8"/>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2E"/>
    <w:rsid w:val="00011830"/>
    <w:rsid w:val="00027EE5"/>
    <w:rsid w:val="00055EB6"/>
    <w:rsid w:val="00060775"/>
    <w:rsid w:val="00066B16"/>
    <w:rsid w:val="0008028D"/>
    <w:rsid w:val="00086F16"/>
    <w:rsid w:val="00092CE1"/>
    <w:rsid w:val="00097617"/>
    <w:rsid w:val="000B6F61"/>
    <w:rsid w:val="00112571"/>
    <w:rsid w:val="00132FC2"/>
    <w:rsid w:val="001469C1"/>
    <w:rsid w:val="00163522"/>
    <w:rsid w:val="001650E4"/>
    <w:rsid w:val="00173CEC"/>
    <w:rsid w:val="001822A4"/>
    <w:rsid w:val="001A471E"/>
    <w:rsid w:val="001A4F60"/>
    <w:rsid w:val="001A548A"/>
    <w:rsid w:val="001B45EB"/>
    <w:rsid w:val="001C7BEC"/>
    <w:rsid w:val="001D309A"/>
    <w:rsid w:val="00201743"/>
    <w:rsid w:val="0020295E"/>
    <w:rsid w:val="0022202E"/>
    <w:rsid w:val="0022488F"/>
    <w:rsid w:val="00232DFD"/>
    <w:rsid w:val="00234BF2"/>
    <w:rsid w:val="00245857"/>
    <w:rsid w:val="00247809"/>
    <w:rsid w:val="0026409F"/>
    <w:rsid w:val="002644C4"/>
    <w:rsid w:val="002761FF"/>
    <w:rsid w:val="002A4DD6"/>
    <w:rsid w:val="002A6413"/>
    <w:rsid w:val="002B23D6"/>
    <w:rsid w:val="002D50E2"/>
    <w:rsid w:val="002E0587"/>
    <w:rsid w:val="002F3E0D"/>
    <w:rsid w:val="0031121D"/>
    <w:rsid w:val="00370C32"/>
    <w:rsid w:val="00395826"/>
    <w:rsid w:val="003A5F99"/>
    <w:rsid w:val="003C2B40"/>
    <w:rsid w:val="003C7D3A"/>
    <w:rsid w:val="003D7D47"/>
    <w:rsid w:val="003F3E06"/>
    <w:rsid w:val="00411FE1"/>
    <w:rsid w:val="00426370"/>
    <w:rsid w:val="004315CA"/>
    <w:rsid w:val="004430F8"/>
    <w:rsid w:val="00443C49"/>
    <w:rsid w:val="00452482"/>
    <w:rsid w:val="0046639F"/>
    <w:rsid w:val="004731B4"/>
    <w:rsid w:val="004764BC"/>
    <w:rsid w:val="00477EA3"/>
    <w:rsid w:val="00492C3E"/>
    <w:rsid w:val="00496751"/>
    <w:rsid w:val="004D4C60"/>
    <w:rsid w:val="004F0884"/>
    <w:rsid w:val="00500DBD"/>
    <w:rsid w:val="00502463"/>
    <w:rsid w:val="005213EE"/>
    <w:rsid w:val="00526AB2"/>
    <w:rsid w:val="00543B3B"/>
    <w:rsid w:val="0055006B"/>
    <w:rsid w:val="00553E44"/>
    <w:rsid w:val="00574E38"/>
    <w:rsid w:val="005A1591"/>
    <w:rsid w:val="005A192E"/>
    <w:rsid w:val="005B0301"/>
    <w:rsid w:val="005B5449"/>
    <w:rsid w:val="005D77CB"/>
    <w:rsid w:val="006347A2"/>
    <w:rsid w:val="006421D3"/>
    <w:rsid w:val="00657A36"/>
    <w:rsid w:val="0066525C"/>
    <w:rsid w:val="00684B3C"/>
    <w:rsid w:val="006A45DA"/>
    <w:rsid w:val="006A68E4"/>
    <w:rsid w:val="006B5C12"/>
    <w:rsid w:val="006E1987"/>
    <w:rsid w:val="006F1855"/>
    <w:rsid w:val="006F4B98"/>
    <w:rsid w:val="006F6021"/>
    <w:rsid w:val="00711A10"/>
    <w:rsid w:val="00720F76"/>
    <w:rsid w:val="00725FDE"/>
    <w:rsid w:val="00726AD7"/>
    <w:rsid w:val="0072710B"/>
    <w:rsid w:val="007366CD"/>
    <w:rsid w:val="00737821"/>
    <w:rsid w:val="00752840"/>
    <w:rsid w:val="0076325D"/>
    <w:rsid w:val="00787CC6"/>
    <w:rsid w:val="007A1E19"/>
    <w:rsid w:val="007B251B"/>
    <w:rsid w:val="007D35FE"/>
    <w:rsid w:val="007E6AE2"/>
    <w:rsid w:val="007F4775"/>
    <w:rsid w:val="00811FA5"/>
    <w:rsid w:val="00824A17"/>
    <w:rsid w:val="008473DC"/>
    <w:rsid w:val="00855D81"/>
    <w:rsid w:val="00893B20"/>
    <w:rsid w:val="008A7D7D"/>
    <w:rsid w:val="008C5B43"/>
    <w:rsid w:val="008D2D2F"/>
    <w:rsid w:val="008D6934"/>
    <w:rsid w:val="00910AA8"/>
    <w:rsid w:val="00946DC3"/>
    <w:rsid w:val="00961816"/>
    <w:rsid w:val="00962B23"/>
    <w:rsid w:val="0098701F"/>
    <w:rsid w:val="009A4AD6"/>
    <w:rsid w:val="009B0CF2"/>
    <w:rsid w:val="009D15C1"/>
    <w:rsid w:val="009E38BA"/>
    <w:rsid w:val="009E3A99"/>
    <w:rsid w:val="00A1349A"/>
    <w:rsid w:val="00A232C4"/>
    <w:rsid w:val="00A25BF5"/>
    <w:rsid w:val="00A460FF"/>
    <w:rsid w:val="00A63985"/>
    <w:rsid w:val="00A63B1A"/>
    <w:rsid w:val="00A64338"/>
    <w:rsid w:val="00A823D0"/>
    <w:rsid w:val="00A9381A"/>
    <w:rsid w:val="00AA7B1C"/>
    <w:rsid w:val="00AB6A53"/>
    <w:rsid w:val="00AC2028"/>
    <w:rsid w:val="00AD3103"/>
    <w:rsid w:val="00AD6FF0"/>
    <w:rsid w:val="00AE3A72"/>
    <w:rsid w:val="00AF1581"/>
    <w:rsid w:val="00AF4DDB"/>
    <w:rsid w:val="00B03AA8"/>
    <w:rsid w:val="00B054C9"/>
    <w:rsid w:val="00B21393"/>
    <w:rsid w:val="00B37696"/>
    <w:rsid w:val="00B71683"/>
    <w:rsid w:val="00B73B01"/>
    <w:rsid w:val="00BB3AEC"/>
    <w:rsid w:val="00BB3D6C"/>
    <w:rsid w:val="00BC13E3"/>
    <w:rsid w:val="00BC2DE1"/>
    <w:rsid w:val="00BD7B44"/>
    <w:rsid w:val="00BE4463"/>
    <w:rsid w:val="00BE63DE"/>
    <w:rsid w:val="00C05AF5"/>
    <w:rsid w:val="00C25DCD"/>
    <w:rsid w:val="00C3108E"/>
    <w:rsid w:val="00C31704"/>
    <w:rsid w:val="00C5511C"/>
    <w:rsid w:val="00CA0E46"/>
    <w:rsid w:val="00CA260B"/>
    <w:rsid w:val="00CD7AF5"/>
    <w:rsid w:val="00D25CAF"/>
    <w:rsid w:val="00D7151E"/>
    <w:rsid w:val="00D71CFF"/>
    <w:rsid w:val="00DA2D51"/>
    <w:rsid w:val="00DA2E6B"/>
    <w:rsid w:val="00DC4BEB"/>
    <w:rsid w:val="00DE5835"/>
    <w:rsid w:val="00DF6EEF"/>
    <w:rsid w:val="00E031D4"/>
    <w:rsid w:val="00E42CCC"/>
    <w:rsid w:val="00E46DFB"/>
    <w:rsid w:val="00E82B15"/>
    <w:rsid w:val="00EA73EC"/>
    <w:rsid w:val="00EB58F0"/>
    <w:rsid w:val="00EC18C3"/>
    <w:rsid w:val="00EC5AD3"/>
    <w:rsid w:val="00EE6D60"/>
    <w:rsid w:val="00EF48B2"/>
    <w:rsid w:val="00F0328C"/>
    <w:rsid w:val="00F1023A"/>
    <w:rsid w:val="00F12558"/>
    <w:rsid w:val="00F201BF"/>
    <w:rsid w:val="00F25654"/>
    <w:rsid w:val="00F2670F"/>
    <w:rsid w:val="00F55E76"/>
    <w:rsid w:val="00F936B1"/>
    <w:rsid w:val="00FA69FC"/>
    <w:rsid w:val="00FD0845"/>
    <w:rsid w:val="00FD5CAD"/>
    <w:rsid w:val="00FD73D7"/>
    <w:rsid w:val="00FE5BAD"/>
    <w:rsid w:val="00FF3C69"/>
    <w:rsid w:val="00FF56D8"/>
    <w:rsid w:val="046A5543"/>
    <w:rsid w:val="0AEF6C94"/>
    <w:rsid w:val="346C428C"/>
    <w:rsid w:val="52BA121F"/>
    <w:rsid w:val="769D54CB"/>
    <w:rsid w:val="EFBA169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paragraph" w:styleId="2">
    <w:name w:val="heading 1"/>
    <w:basedOn w:val="1"/>
    <w:next w:val="1"/>
    <w:qFormat/>
    <w:uiPriority w:val="0"/>
    <w:pPr>
      <w:keepNext/>
      <w:jc w:val="center"/>
      <w:outlineLvl w:val="0"/>
    </w:pPr>
    <w:rPr>
      <w:rFonts w:ascii="Times New Roman" w:hAnsi="Times New Roman"/>
      <w:b/>
      <w:szCs w:val="20"/>
      <w:lang w:val="de-DE"/>
    </w:rPr>
  </w:style>
  <w:style w:type="paragraph" w:styleId="3">
    <w:name w:val="heading 4"/>
    <w:basedOn w:val="1"/>
    <w:next w:val="1"/>
    <w:qFormat/>
    <w:uiPriority w:val="0"/>
    <w:pPr>
      <w:keepNext/>
      <w:keepLines/>
      <w:spacing w:before="280" w:after="290" w:line="376" w:lineRule="auto"/>
      <w:outlineLvl w:val="3"/>
    </w:pPr>
    <w:rPr>
      <w:rFonts w:ascii="Arial" w:hAnsi="Arial" w:eastAsia="黑体"/>
      <w:b/>
      <w:bCs/>
      <w:sz w:val="28"/>
      <w:szCs w:val="28"/>
      <w:lang w:val="es-ES"/>
    </w:rPr>
  </w:style>
  <w:style w:type="character" w:default="1" w:styleId="15">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style>
  <w:style w:type="paragraph" w:styleId="4">
    <w:name w:val="Body Text"/>
    <w:basedOn w:val="1"/>
    <w:uiPriority w:val="0"/>
    <w:rPr>
      <w:rFonts w:ascii="Times New Roman" w:hAnsi="Times New Roman"/>
      <w:b/>
      <w:bCs/>
      <w:sz w:val="28"/>
      <w:szCs w:val="24"/>
    </w:rPr>
  </w:style>
  <w:style w:type="paragraph" w:styleId="5">
    <w:name w:val="Body Text Indent"/>
    <w:basedOn w:val="1"/>
    <w:uiPriority w:val="0"/>
    <w:pPr>
      <w:spacing w:after="120"/>
      <w:ind w:left="420" w:leftChars="200"/>
    </w:pPr>
  </w:style>
  <w:style w:type="paragraph" w:styleId="6">
    <w:name w:val="List Bullet 2"/>
    <w:basedOn w:val="1"/>
    <w:uiPriority w:val="0"/>
    <w:pPr>
      <w:numPr>
        <w:ilvl w:val="0"/>
        <w:numId w:val="0"/>
      </w:numPr>
      <w:adjustRightInd w:val="0"/>
      <w:spacing w:line="312" w:lineRule="atLeast"/>
      <w:ind w:left="845" w:hanging="425"/>
      <w:textAlignment w:val="baseline"/>
    </w:pPr>
    <w:rPr>
      <w:rFonts w:ascii="Times New Roman" w:hAnsi="Times New Roman"/>
      <w:kern w:val="0"/>
      <w:szCs w:val="20"/>
      <w:lang/>
    </w:rPr>
  </w:style>
  <w:style w:type="paragraph" w:styleId="7">
    <w:name w:val="Balloon Text"/>
    <w:basedOn w:val="1"/>
    <w:semiHidden/>
    <w:uiPriority w:val="0"/>
    <w:rPr>
      <w:sz w:val="18"/>
      <w:szCs w:val="18"/>
    </w:rPr>
  </w:style>
  <w:style w:type="paragraph" w:styleId="8">
    <w:name w:val="footer"/>
    <w:basedOn w:val="1"/>
    <w:link w:val="21"/>
    <w:unhideWhenUsed/>
    <w:uiPriority w:val="0"/>
    <w:pPr>
      <w:tabs>
        <w:tab w:val="center" w:pos="4153"/>
        <w:tab w:val="right" w:pos="8306"/>
      </w:tabs>
      <w:snapToGrid w:val="0"/>
      <w:jc w:val="left"/>
    </w:pPr>
    <w:rPr>
      <w:sz w:val="18"/>
      <w:szCs w:val="18"/>
    </w:rPr>
  </w:style>
  <w:style w:type="paragraph" w:styleId="9">
    <w:name w:val="header"/>
    <w:basedOn w:val="1"/>
    <w:link w:val="22"/>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link w:val="23"/>
    <w:unhideWhenUs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11">
    <w:name w:val="Normal (Web)"/>
    <w:basedOn w:val="1"/>
    <w:unhideWhenUsed/>
    <w:uiPriority w:val="0"/>
    <w:pPr>
      <w:widowControl/>
      <w:spacing w:before="100" w:beforeAutospacing="1" w:after="100" w:afterAutospacing="1"/>
      <w:jc w:val="left"/>
    </w:pPr>
    <w:rPr>
      <w:rFonts w:ascii="宋体" w:hAnsi="宋体" w:cs="宋体"/>
      <w:kern w:val="0"/>
      <w:sz w:val="24"/>
      <w:szCs w:val="24"/>
    </w:rPr>
  </w:style>
  <w:style w:type="paragraph" w:styleId="12">
    <w:name w:val="Title"/>
    <w:basedOn w:val="1"/>
    <w:next w:val="1"/>
    <w:link w:val="31"/>
    <w:qFormat/>
    <w:uiPriority w:val="0"/>
    <w:pPr>
      <w:spacing w:before="240" w:after="60"/>
      <w:jc w:val="center"/>
      <w:outlineLvl w:val="0"/>
    </w:pPr>
    <w:rPr>
      <w:rFonts w:ascii="等线 Light" w:hAnsi="等线 Light" w:cs="Times New Roman"/>
      <w:b/>
      <w:bCs/>
      <w:sz w:val="32"/>
      <w:szCs w:val="32"/>
    </w:rPr>
  </w:style>
  <w:style w:type="paragraph" w:styleId="13">
    <w:name w:val="Body Text First Indent"/>
    <w:basedOn w:val="4"/>
    <w:uiPriority w:val="0"/>
    <w:pPr>
      <w:spacing w:after="120"/>
      <w:ind w:firstLine="420" w:firstLineChars="100"/>
    </w:pPr>
    <w:rPr>
      <w:rFonts w:ascii="Calibri" w:hAnsi="Calibri"/>
      <w:b w:val="0"/>
      <w:bCs w:val="0"/>
      <w:sz w:val="21"/>
      <w:szCs w:val="22"/>
    </w:rPr>
  </w:style>
  <w:style w:type="character" w:styleId="16">
    <w:name w:val="Strong"/>
    <w:qFormat/>
    <w:uiPriority w:val="0"/>
    <w:rPr>
      <w:b/>
      <w:bCs/>
    </w:rPr>
  </w:style>
  <w:style w:type="character" w:styleId="17">
    <w:name w:val="page number"/>
    <w:uiPriority w:val="0"/>
  </w:style>
  <w:style w:type="character" w:styleId="18">
    <w:name w:val="Hyperlink"/>
    <w:unhideWhenUsed/>
    <w:uiPriority w:val="99"/>
    <w:rPr>
      <w:color w:val="0066C0"/>
      <w:u w:val="none"/>
    </w:rPr>
  </w:style>
  <w:style w:type="paragraph" w:styleId="19">
    <w:name w:val="No Spacing"/>
    <w:qFormat/>
    <w:uiPriority w:val="0"/>
    <w:pPr>
      <w:widowControl w:val="0"/>
      <w:jc w:val="both"/>
    </w:pPr>
    <w:rPr>
      <w:rFonts w:ascii="Calibri" w:hAnsi="Calibri"/>
      <w:kern w:val="2"/>
      <w:sz w:val="21"/>
      <w:szCs w:val="22"/>
      <w:lang w:val="en-US" w:eastAsia="zh-CN" w:bidi="ar-SA"/>
    </w:rPr>
  </w:style>
  <w:style w:type="paragraph" w:customStyle="1" w:styleId="20">
    <w:name w:val="FR1"/>
    <w:uiPriority w:val="0"/>
    <w:pPr>
      <w:widowControl w:val="0"/>
      <w:autoSpaceDE w:val="0"/>
      <w:autoSpaceDN w:val="0"/>
      <w:adjustRightInd w:val="0"/>
      <w:spacing w:before="180" w:line="320" w:lineRule="auto"/>
      <w:jc w:val="both"/>
    </w:pPr>
    <w:rPr>
      <w:rFonts w:ascii="Arial" w:hAnsi="Arial" w:cs="Arial"/>
      <w:b/>
      <w:bCs/>
      <w:sz w:val="18"/>
      <w:szCs w:val="18"/>
      <w:lang w:val="fr-FR" w:eastAsia="zh-CN" w:bidi="ar-SA"/>
    </w:rPr>
  </w:style>
  <w:style w:type="character" w:customStyle="1" w:styleId="21">
    <w:name w:val="页脚 字符"/>
    <w:link w:val="8"/>
    <w:uiPriority w:val="0"/>
    <w:rPr>
      <w:rFonts w:ascii="Calibri" w:hAnsi="Calibri" w:eastAsia="宋体"/>
      <w:kern w:val="2"/>
      <w:sz w:val="18"/>
      <w:szCs w:val="18"/>
      <w:lang w:val="en-US" w:eastAsia="zh-CN" w:bidi="ar-SA"/>
    </w:rPr>
  </w:style>
  <w:style w:type="character" w:customStyle="1" w:styleId="22">
    <w:name w:val="页眉 字符"/>
    <w:link w:val="9"/>
    <w:uiPriority w:val="0"/>
    <w:rPr>
      <w:rFonts w:ascii="Calibri" w:hAnsi="Calibri" w:eastAsia="宋体"/>
      <w:kern w:val="2"/>
      <w:sz w:val="18"/>
      <w:szCs w:val="18"/>
      <w:lang w:val="en-US" w:eastAsia="zh-CN" w:bidi="ar-SA"/>
    </w:rPr>
  </w:style>
  <w:style w:type="character" w:customStyle="1" w:styleId="23">
    <w:name w:val="HTML 预设格式 字符"/>
    <w:link w:val="10"/>
    <w:uiPriority w:val="0"/>
    <w:rPr>
      <w:rFonts w:ascii="Arial" w:hAnsi="Arial" w:eastAsia="宋体" w:cs="Arial"/>
      <w:sz w:val="21"/>
      <w:szCs w:val="21"/>
      <w:lang w:val="en-US" w:eastAsia="zh-CN" w:bidi="ar-SA"/>
    </w:rPr>
  </w:style>
  <w:style w:type="character" w:customStyle="1" w:styleId="24">
    <w:name w:val="font_size31"/>
    <w:uiPriority w:val="0"/>
    <w:rPr>
      <w:color w:val="333330"/>
      <w:sz w:val="21"/>
      <w:szCs w:val="21"/>
    </w:rPr>
  </w:style>
  <w:style w:type="character" w:customStyle="1" w:styleId="25">
    <w:name w:val="a-size-large1"/>
    <w:uiPriority w:val="0"/>
    <w:rPr>
      <w:rFonts w:hint="default" w:ascii="Arial" w:hAnsi="Arial" w:cs="Arial"/>
    </w:rPr>
  </w:style>
  <w:style w:type="character" w:customStyle="1" w:styleId="26">
    <w:name w:val="author"/>
    <w:uiPriority w:val="0"/>
  </w:style>
  <w:style w:type="character" w:customStyle="1" w:styleId="27">
    <w:name w:val="a-size-medium2"/>
    <w:uiPriority w:val="0"/>
    <w:rPr>
      <w:rFonts w:hint="default" w:ascii="Arial" w:hAnsi="Arial" w:cs="Arial"/>
    </w:rPr>
  </w:style>
  <w:style w:type="character" w:customStyle="1" w:styleId="28">
    <w:name w:val="a-color-secondary"/>
    <w:uiPriority w:val="0"/>
  </w:style>
  <w:style w:type="character" w:customStyle="1" w:styleId="29">
    <w:name w:val="dectext1"/>
    <w:uiPriority w:val="0"/>
    <w:rPr>
      <w:rFonts w:hint="eastAsia" w:ascii="MingLiU" w:hAnsi="MingLiU" w:eastAsia="MingLiU"/>
      <w:color w:val="532C0D"/>
      <w:sz w:val="21"/>
      <w:szCs w:val="21"/>
      <w:u w:val="none"/>
    </w:rPr>
  </w:style>
  <w:style w:type="character" w:customStyle="1" w:styleId="30">
    <w:name w:val="contribution"/>
    <w:uiPriority w:val="0"/>
  </w:style>
  <w:style w:type="character" w:customStyle="1" w:styleId="31">
    <w:name w:val="标题 字符"/>
    <w:link w:val="12"/>
    <w:uiPriority w:val="0"/>
    <w:rPr>
      <w:rFonts w:ascii="等线 Light" w:hAnsi="等线 Light" w:cs="Times New Roman"/>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230</Words>
  <Characters>1314</Characters>
  <Lines>10</Lines>
  <Paragraphs>3</Paragraphs>
  <TotalTime>0</TotalTime>
  <ScaleCrop>false</ScaleCrop>
  <LinksUpToDate>false</LinksUpToDate>
  <CharactersWithSpaces>1541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2019-09-18T10:08:00Z</dcterms:created>
  <dc:creator>jiangsh</dc:creator>
  <cp:lastModifiedBy>Administrator</cp:lastModifiedBy>
  <cp:lastPrinted>2010-11-23T11:12:00Z</cp:lastPrinted>
  <dcterms:modified xsi:type="dcterms:W3CDTF">2021-08-26T12:30:31Z</dcterms:modified>
  <dc:title>全日制翻译硕士专业学位（MTI）研究生入学考试大纲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5BC8D7B127644A6AA99473716BC73BF3</vt:lpwstr>
  </property>
</Properties>
</file>