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天津工业大学全国统考硕士入学考试业务课程大纲（20</w:t>
      </w:r>
      <w:r>
        <w:rPr>
          <w:rFonts w:hint="eastAsia" w:ascii="Times New Roman" w:hAnsi="Times New Roman"/>
          <w:b/>
          <w:sz w:val="24"/>
        </w:rPr>
        <w:t>2</w:t>
      </w:r>
      <w:r>
        <w:rPr>
          <w:rFonts w:hint="eastAsia" w:ascii="Times New Roman" w:hAnsi="Times New Roman"/>
          <w:b/>
          <w:sz w:val="24"/>
          <w:lang w:val="en-US" w:eastAsia="zh-CN"/>
        </w:rPr>
        <w:t>1</w:t>
      </w:r>
      <w:r>
        <w:rPr>
          <w:rFonts w:hint="eastAsia" w:ascii="Times New Roman" w:hAnsi="Times New Roman"/>
          <w:b/>
          <w:sz w:val="24"/>
        </w:rPr>
        <w:t>年新</w:t>
      </w:r>
      <w:r>
        <w:rPr>
          <w:rFonts w:ascii="Times New Roman" w:hAnsi="Times New Roman"/>
          <w:b/>
          <w:sz w:val="24"/>
        </w:rPr>
        <w:t>修订）</w:t>
      </w:r>
    </w:p>
    <w:p>
      <w:pPr>
        <w:adjustRightInd w:val="0"/>
        <w:snapToGrid w:val="0"/>
        <w:jc w:val="center"/>
        <w:rPr>
          <w:rFonts w:ascii="Times New Roman" w:hAnsi="Times New Roman" w:eastAsia="仿宋_GB2312"/>
          <w:b/>
          <w:sz w:val="30"/>
          <w:szCs w:val="30"/>
        </w:rPr>
      </w:pPr>
    </w:p>
    <w:p>
      <w:pPr>
        <w:adjustRightInd w:val="0"/>
        <w:snapToGrid w:val="0"/>
        <w:rPr>
          <w:rFonts w:ascii="Times New Roman" w:hAnsi="Times New Roman" w:eastAsia="仿宋_GB2312"/>
          <w:b/>
          <w:sz w:val="30"/>
          <w:szCs w:val="30"/>
        </w:rPr>
      </w:pPr>
      <w:r>
        <w:rPr>
          <w:rFonts w:ascii="Times New Roman" w:hAnsi="Times New Roman" w:eastAsia="仿宋_GB2312"/>
          <w:b/>
          <w:sz w:val="30"/>
          <w:szCs w:val="30"/>
        </w:rPr>
        <w:t>课程编号：431                  课程名称：金融学综合</w:t>
      </w:r>
    </w:p>
    <w:p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一、</w:t>
      </w:r>
      <w:r>
        <w:rPr>
          <w:rFonts w:hint="eastAsia" w:ascii="Times New Roman" w:hAnsi="Times New Roman"/>
        </w:rPr>
        <w:t>考试的总体要求</w:t>
      </w:r>
    </w:p>
    <w:p>
      <w:pPr>
        <w:adjustRightInd w:val="0"/>
        <w:snapToGrid w:val="0"/>
        <w:ind w:firstLine="4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《金融学综合》是本年度金融硕士专业学位研究生入学资格考试之专业基础课考试。我院根据考生参加《金融学综合》成绩和其他三门考试成绩的总分来选拔参加复试的考生。</w:t>
      </w:r>
    </w:p>
    <w:p>
      <w:pPr>
        <w:adjustRightInd w:val="0"/>
        <w:snapToGrid w:val="0"/>
        <w:ind w:firstLine="4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《金融学综合》考试力求反映金融硕士专业学位的特点，科学、公平、准确测评考生的基本素质和综合能力，选拔具有发展潜力的优秀人才入学。</w:t>
      </w:r>
    </w:p>
    <w:p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二、</w:t>
      </w:r>
      <w:r>
        <w:rPr>
          <w:rFonts w:hint="eastAsia" w:ascii="Times New Roman" w:hAnsi="Times New Roman"/>
        </w:rPr>
        <w:t>考试的内容及比例</w:t>
      </w:r>
    </w:p>
    <w:p>
      <w:pPr>
        <w:adjustRightInd w:val="0"/>
        <w:snapToGrid w:val="0"/>
        <w:rPr>
          <w:rFonts w:hint="eastAsia" w:ascii="宋体" w:hAnsi="宋体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本考试是测试考生对于金融学相关领域的基本概念、基础理论的掌握和运用能力。考试范围试题涉及货币银行学</w:t>
      </w:r>
      <w:r>
        <w:rPr>
          <w:rFonts w:hint="eastAsia" w:ascii="Times New Roman" w:hAnsi="Times New Roman"/>
          <w:sz w:val="24"/>
          <w:szCs w:val="24"/>
        </w:rPr>
        <w:t>和</w:t>
      </w:r>
      <w:r>
        <w:rPr>
          <w:rFonts w:ascii="Times New Roman" w:hAnsi="Times New Roman"/>
          <w:sz w:val="24"/>
          <w:szCs w:val="24"/>
        </w:rPr>
        <w:t>投资学的内容。具体内容如下：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adjustRightInd w:val="0"/>
        <w:snapToGrid w:val="0"/>
        <w:ind w:firstLine="480" w:firstLineChars="200"/>
        <w:rPr>
          <w:rFonts w:ascii="宋体" w:hAnsi="宋体"/>
          <w:sz w:val="24"/>
          <w:szCs w:val="24"/>
        </w:rPr>
      </w:pPr>
    </w:p>
    <w:p>
      <w:pPr>
        <w:pStyle w:val="7"/>
        <w:adjustRightInd w:val="0"/>
        <w:snapToGrid w:val="0"/>
        <w:spacing w:before="0" w:beforeAutospacing="0" w:after="0" w:afterAutospacing="0"/>
        <w:jc w:val="center"/>
        <w:rPr>
          <w:rFonts w:hint="eastAsia"/>
          <w:b/>
        </w:rPr>
      </w:pPr>
      <w:r>
        <w:rPr>
          <w:rFonts w:hint="eastAsia"/>
          <w:b/>
        </w:rPr>
        <w:t>第一部分  货币银行学（约占</w:t>
      </w:r>
      <w:r>
        <w:rPr>
          <w:rFonts w:hint="eastAsia"/>
          <w:b/>
          <w:lang w:val="en-US" w:eastAsia="zh-CN"/>
        </w:rPr>
        <w:t>7</w:t>
      </w:r>
      <w:r>
        <w:rPr>
          <w:rFonts w:hint="eastAsia"/>
          <w:b/>
        </w:rPr>
        <w:t>0%比例）</w:t>
      </w:r>
    </w:p>
    <w:p>
      <w:pPr>
        <w:pStyle w:val="7"/>
        <w:adjustRightInd w:val="0"/>
        <w:snapToGrid w:val="0"/>
        <w:spacing w:before="0" w:beforeAutospacing="0" w:after="0" w:afterAutospacing="0"/>
        <w:jc w:val="center"/>
        <w:rPr>
          <w:b/>
        </w:rPr>
      </w:pPr>
    </w:p>
    <w:p>
      <w:pPr>
        <w:pStyle w:val="7"/>
        <w:adjustRightInd w:val="0"/>
        <w:snapToGrid w:val="0"/>
        <w:spacing w:before="0" w:beforeAutospacing="0" w:after="0" w:afterAutospacing="0"/>
        <w:outlineLvl w:val="0"/>
        <w:rPr>
          <w:b/>
        </w:rPr>
      </w:pPr>
      <w:r>
        <w:rPr>
          <w:rFonts w:hint="eastAsia"/>
          <w:b/>
        </w:rPr>
        <w:t>（一）货币与货币制度</w:t>
      </w:r>
    </w:p>
    <w:p>
      <w:pPr>
        <w:pStyle w:val="7"/>
        <w:numPr>
          <w:ilvl w:val="2"/>
          <w:numId w:val="1"/>
        </w:numPr>
        <w:adjustRightInd w:val="0"/>
        <w:snapToGrid w:val="0"/>
        <w:spacing w:before="0" w:beforeAutospacing="0" w:after="0" w:afterAutospacing="0"/>
        <w:ind w:hanging="1260"/>
      </w:pPr>
      <w:r>
        <w:rPr>
          <w:rFonts w:hint="eastAsia"/>
          <w:lang w:val="en-US" w:eastAsia="zh-CN"/>
        </w:rPr>
        <w:t>货币</w:t>
      </w:r>
    </w:p>
    <w:p>
      <w:pPr>
        <w:pStyle w:val="7"/>
        <w:numPr>
          <w:ilvl w:val="0"/>
          <w:numId w:val="2"/>
        </w:numPr>
        <w:adjustRightInd w:val="0"/>
        <w:snapToGrid w:val="0"/>
        <w:spacing w:before="0" w:beforeAutospacing="0" w:after="0" w:afterAutospacing="0"/>
        <w:ind w:leftChars="0" w:firstLine="240" w:firstLineChars="100"/>
        <w:rPr>
          <w:rFonts w:hint="eastAsia"/>
        </w:rPr>
      </w:pPr>
      <w:r>
        <w:rPr>
          <w:rFonts w:hint="eastAsia"/>
        </w:rPr>
        <w:t>货币的定义</w:t>
      </w:r>
    </w:p>
    <w:p>
      <w:pPr>
        <w:pStyle w:val="7"/>
        <w:numPr>
          <w:ilvl w:val="0"/>
          <w:numId w:val="2"/>
        </w:numPr>
        <w:adjustRightInd w:val="0"/>
        <w:snapToGrid w:val="0"/>
        <w:spacing w:before="0" w:beforeAutospacing="0" w:after="0" w:afterAutospacing="0"/>
        <w:ind w:leftChars="0" w:firstLine="240" w:firstLineChars="100"/>
        <w:rPr>
          <w:rFonts w:hint="eastAsia"/>
        </w:rPr>
      </w:pPr>
      <w:r>
        <w:rPr>
          <w:rFonts w:hint="eastAsia"/>
          <w:lang w:val="en-US" w:eastAsia="zh-CN"/>
        </w:rPr>
        <w:t>货币的统计口径</w:t>
      </w:r>
    </w:p>
    <w:p>
      <w:pPr>
        <w:pStyle w:val="7"/>
        <w:numPr>
          <w:ilvl w:val="0"/>
          <w:numId w:val="2"/>
        </w:numPr>
        <w:adjustRightInd w:val="0"/>
        <w:snapToGrid w:val="0"/>
        <w:spacing w:before="0" w:beforeAutospacing="0" w:after="0" w:afterAutospacing="0"/>
        <w:ind w:leftChars="0" w:firstLine="240" w:firstLineChars="100"/>
        <w:rPr>
          <w:rFonts w:hint="eastAsia"/>
        </w:rPr>
      </w:pPr>
      <w:r>
        <w:rPr>
          <w:rFonts w:hint="eastAsia"/>
          <w:lang w:val="en-US" w:eastAsia="zh-CN"/>
        </w:rPr>
        <w:t>货币的职能</w:t>
      </w:r>
    </w:p>
    <w:p>
      <w:pPr>
        <w:pStyle w:val="7"/>
        <w:numPr>
          <w:ilvl w:val="2"/>
          <w:numId w:val="1"/>
        </w:numPr>
        <w:adjustRightInd w:val="0"/>
        <w:snapToGrid w:val="0"/>
        <w:spacing w:before="0" w:beforeAutospacing="0" w:after="0" w:afterAutospacing="0"/>
        <w:ind w:hanging="1260"/>
      </w:pPr>
      <w:r>
        <w:rPr>
          <w:rFonts w:hint="eastAsia"/>
        </w:rPr>
        <w:t>货币制度</w:t>
      </w:r>
    </w:p>
    <w:p>
      <w:pPr>
        <w:pStyle w:val="7"/>
        <w:numPr>
          <w:ilvl w:val="0"/>
          <w:numId w:val="3"/>
        </w:numPr>
        <w:adjustRightInd w:val="0"/>
        <w:snapToGrid w:val="0"/>
        <w:spacing w:before="0" w:beforeAutospacing="0" w:after="0" w:afterAutospacing="0"/>
        <w:ind w:left="24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货币制度的构成要素</w:t>
      </w:r>
    </w:p>
    <w:p>
      <w:pPr>
        <w:pStyle w:val="7"/>
        <w:numPr>
          <w:ilvl w:val="0"/>
          <w:numId w:val="4"/>
        </w:numPr>
        <w:adjustRightInd w:val="0"/>
        <w:snapToGrid w:val="0"/>
        <w:spacing w:before="0" w:beforeAutospacing="0" w:after="0" w:afterAutospacing="0"/>
        <w:ind w:leftChars="0" w:firstLine="24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货币制度的演变和发展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100"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①银本位制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 w:firstLine="72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②金银复本位制：格雷欣法则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 w:firstLine="72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③金本位制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 w:firstLine="720" w:firstLineChars="30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④信用货币本位制</w:t>
      </w:r>
    </w:p>
    <w:p>
      <w:pPr>
        <w:pStyle w:val="7"/>
        <w:numPr>
          <w:ilvl w:val="2"/>
          <w:numId w:val="1"/>
        </w:numPr>
        <w:adjustRightInd w:val="0"/>
        <w:snapToGrid w:val="0"/>
        <w:spacing w:before="0" w:beforeAutospacing="0" w:after="0" w:afterAutospacing="0"/>
        <w:ind w:hanging="1260"/>
      </w:pPr>
      <w:r>
        <w:rPr>
          <w:rFonts w:hint="eastAsia"/>
        </w:rPr>
        <w:t>国际货币体系</w:t>
      </w:r>
    </w:p>
    <w:p>
      <w:pPr>
        <w:pStyle w:val="7"/>
        <w:numPr>
          <w:ilvl w:val="0"/>
          <w:numId w:val="5"/>
        </w:numPr>
        <w:adjustRightInd w:val="0"/>
        <w:snapToGrid w:val="0"/>
        <w:spacing w:before="0" w:beforeAutospacing="0" w:after="0" w:afterAutospacing="0"/>
        <w:ind w:left="240" w:leftChars="0" w:firstLine="0" w:firstLineChars="0"/>
        <w:rPr>
          <w:rFonts w:hint="eastAsia"/>
        </w:rPr>
      </w:pPr>
      <w:r>
        <w:rPr>
          <w:rFonts w:hint="eastAsia"/>
        </w:rPr>
        <w:t>国际货币制度的概念及分类</w:t>
      </w:r>
    </w:p>
    <w:p>
      <w:pPr>
        <w:pStyle w:val="7"/>
        <w:numPr>
          <w:ilvl w:val="0"/>
          <w:numId w:val="3"/>
        </w:numPr>
        <w:adjustRightInd w:val="0"/>
        <w:snapToGrid w:val="0"/>
        <w:spacing w:before="0" w:beforeAutospacing="0" w:after="0" w:afterAutospacing="0"/>
        <w:ind w:left="240" w:leftChars="0" w:firstLine="0" w:firstLineChars="0"/>
        <w:rPr>
          <w:rFonts w:hint="eastAsia"/>
        </w:rPr>
      </w:pPr>
      <w:r>
        <w:rPr>
          <w:rFonts w:hint="eastAsia"/>
        </w:rPr>
        <w:t xml:space="preserve">国际货币制度的历史演进 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="240" w:leftChars="0" w:firstLine="480" w:firstLineChars="200"/>
        <w:rPr>
          <w:rFonts w:hint="eastAsia"/>
        </w:rPr>
      </w:pPr>
      <w:r>
        <w:rPr>
          <w:rFonts w:hint="eastAsia"/>
        </w:rPr>
        <w:t>①国际金本位制度的特点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 w:firstLine="720" w:firstLineChars="300"/>
        <w:rPr>
          <w:rFonts w:hint="eastAsia"/>
        </w:rPr>
      </w:pPr>
      <w:r>
        <w:rPr>
          <w:rFonts w:hint="eastAsia"/>
        </w:rPr>
        <w:t>②布雷森林体系的主要内容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 w:firstLine="720" w:firstLineChars="30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③</w:t>
      </w:r>
      <w:r>
        <w:rPr>
          <w:rFonts w:hint="eastAsia"/>
        </w:rPr>
        <w:t>牙买加协议的主要内容</w:t>
      </w:r>
      <w:r>
        <w:rPr>
          <w:rFonts w:hint="eastAsia"/>
          <w:lang w:val="en-US" w:eastAsia="zh-CN"/>
        </w:rPr>
        <w:t>和运行情况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</w:pPr>
      <w:r>
        <w:rPr>
          <w:rFonts w:hint="eastAsia"/>
          <w:lang w:val="en-US" w:eastAsia="zh-CN"/>
        </w:rPr>
        <w:t xml:space="preserve">   （3）</w:t>
      </w:r>
      <w:r>
        <w:rPr>
          <w:rFonts w:hint="eastAsia"/>
        </w:rPr>
        <w:t>国际货币基金组织的构成与职能</w:t>
      </w:r>
    </w:p>
    <w:p>
      <w:pPr>
        <w:pStyle w:val="7"/>
        <w:adjustRightInd w:val="0"/>
        <w:snapToGrid w:val="0"/>
        <w:spacing w:before="0" w:beforeAutospacing="0" w:after="0" w:afterAutospacing="0"/>
        <w:outlineLvl w:val="0"/>
        <w:rPr>
          <w:b/>
        </w:rPr>
      </w:pPr>
      <w:r>
        <w:rPr>
          <w:rFonts w:hint="eastAsia"/>
          <w:b/>
        </w:rPr>
        <w:t>（二）利息和利率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</w:pPr>
      <w:r>
        <w:rPr>
          <w:rFonts w:hint="eastAsia"/>
          <w:lang w:val="en-US" w:eastAsia="zh-CN"/>
        </w:rPr>
        <w:t>1.利息</w:t>
      </w:r>
    </w:p>
    <w:p>
      <w:pPr>
        <w:pStyle w:val="7"/>
        <w:numPr>
          <w:ilvl w:val="0"/>
          <w:numId w:val="6"/>
        </w:numPr>
        <w:adjustRightInd w:val="0"/>
        <w:snapToGrid w:val="0"/>
        <w:spacing w:before="0" w:beforeAutospacing="0" w:after="0" w:afterAutospacing="0"/>
        <w:ind w:firstLine="240" w:firstLineChars="100"/>
        <w:rPr>
          <w:rFonts w:hint="eastAsia"/>
        </w:rPr>
      </w:pPr>
      <w:r>
        <w:rPr>
          <w:rFonts w:hint="eastAsia"/>
        </w:rPr>
        <w:t>货币的时间价值</w:t>
      </w:r>
    </w:p>
    <w:p>
      <w:pPr>
        <w:pStyle w:val="7"/>
        <w:numPr>
          <w:ilvl w:val="0"/>
          <w:numId w:val="6"/>
        </w:numPr>
        <w:adjustRightInd w:val="0"/>
        <w:snapToGrid w:val="0"/>
        <w:spacing w:before="0" w:beforeAutospacing="0" w:after="0" w:afterAutospacing="0"/>
        <w:ind w:firstLine="240" w:firstLineChars="100"/>
        <w:rPr>
          <w:rFonts w:hint="eastAsia"/>
        </w:rPr>
      </w:pPr>
      <w:r>
        <w:rPr>
          <w:rFonts w:hint="eastAsia"/>
        </w:rPr>
        <w:t>利息本质的理论：古典经济学的利息本质理论、近代西方经济学的利息本质理论、马克思关于利息本质的理论</w:t>
      </w:r>
    </w:p>
    <w:p>
      <w:pPr>
        <w:pStyle w:val="7"/>
        <w:numPr>
          <w:ilvl w:val="0"/>
          <w:numId w:val="6"/>
        </w:numPr>
        <w:adjustRightInd w:val="0"/>
        <w:snapToGrid w:val="0"/>
        <w:spacing w:before="0" w:beforeAutospacing="0" w:after="0" w:afterAutospacing="0"/>
        <w:ind w:firstLine="240" w:firstLineChars="100"/>
        <w:rPr>
          <w:rFonts w:hint="eastAsia"/>
        </w:rPr>
      </w:pPr>
      <w:r>
        <w:rPr>
          <w:rFonts w:hint="eastAsia"/>
        </w:rPr>
        <w:t>利息的计算：单利和复利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2.利率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rPr>
          <w:rFonts w:hint="eastAsia"/>
        </w:rPr>
      </w:pPr>
      <w:r>
        <w:rPr>
          <w:rFonts w:hint="eastAsia"/>
          <w:lang w:val="en-US" w:eastAsia="zh-CN"/>
        </w:rPr>
        <w:t>（1)利率的分类：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①市场利率、官定利率与公定利率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 w:firstLine="480" w:firstLineChars="200"/>
        <w:rPr>
          <w:rFonts w:hint="eastAsia"/>
        </w:rPr>
      </w:pPr>
      <w:r>
        <w:rPr>
          <w:rFonts w:hint="eastAsia"/>
        </w:rPr>
        <w:t>②固定利率与浮动利率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 w:firstLine="480" w:firstLineChars="200"/>
        <w:rPr>
          <w:rFonts w:hint="eastAsia"/>
        </w:rPr>
      </w:pPr>
      <w:r>
        <w:rPr>
          <w:rFonts w:hint="eastAsia"/>
        </w:rPr>
        <w:t>③名义利率与实际利率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firstLine="480" w:firstLineChars="200"/>
        <w:rPr>
          <w:rFonts w:hint="eastAsia"/>
        </w:rPr>
      </w:pPr>
      <w:r>
        <w:rPr>
          <w:rFonts w:hint="eastAsia"/>
        </w:rPr>
        <w:t>④一般利率与优惠利率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）利率的作用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 w:firstLine="480" w:firstLineChars="200"/>
        <w:rPr>
          <w:rFonts w:hint="eastAsia"/>
        </w:rPr>
      </w:pPr>
      <w:r>
        <w:rPr>
          <w:rFonts w:hint="eastAsia"/>
        </w:rPr>
        <w:t>①利率的经济效应：成本效应、资产组合调整效应、财富效应、利率的预期效应、利率的汇率效应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 w:firstLine="480" w:firstLineChars="200"/>
        <w:rPr>
          <w:rFonts w:hint="eastAsia"/>
        </w:rPr>
      </w:pPr>
      <w:r>
        <w:rPr>
          <w:rFonts w:hint="eastAsia"/>
        </w:rPr>
        <w:t>②利率对宏观经济和微观经济的杠杆作用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firstLine="480" w:firstLineChars="200"/>
        <w:rPr>
          <w:rFonts w:hint="eastAsia" w:eastAsia="宋体"/>
          <w:lang w:val="en-US" w:eastAsia="zh-CN"/>
        </w:rPr>
      </w:pPr>
      <w:r>
        <w:rPr>
          <w:rFonts w:hint="eastAsia"/>
        </w:rPr>
        <w:t>③利率充分发挥作用的条件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  <w:lang w:val="en-US" w:eastAsia="zh-CN"/>
        </w:rPr>
        <w:t xml:space="preserve"> （3）</w:t>
      </w:r>
      <w:r>
        <w:rPr>
          <w:rFonts w:hint="eastAsia"/>
        </w:rPr>
        <w:t>利率决定理论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 w:firstLine="480" w:firstLineChars="200"/>
        <w:rPr>
          <w:rFonts w:hint="eastAsia"/>
        </w:rPr>
      </w:pPr>
      <w:r>
        <w:rPr>
          <w:rFonts w:hint="eastAsia"/>
        </w:rPr>
        <w:t>①古典学派的储蓄―投资理论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 w:firstLine="480" w:firstLineChars="200"/>
        <w:rPr>
          <w:rFonts w:hint="eastAsia"/>
        </w:rPr>
      </w:pPr>
      <w:r>
        <w:rPr>
          <w:rFonts w:hint="eastAsia"/>
        </w:rPr>
        <w:t>②凯恩斯的流动性偏好理论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 w:firstLine="480" w:firstLineChars="200"/>
        <w:rPr>
          <w:rFonts w:hint="eastAsia"/>
        </w:rPr>
      </w:pPr>
      <w:r>
        <w:rPr>
          <w:rFonts w:hint="eastAsia"/>
        </w:rPr>
        <w:t>③可贷资金理论和 IS-LM 模型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4）</w:t>
      </w:r>
      <w:r>
        <w:rPr>
          <w:rFonts w:hint="eastAsia"/>
        </w:rPr>
        <w:t>利率的期限结构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 w:firstLine="480" w:firstLineChars="200"/>
        <w:rPr>
          <w:rFonts w:hint="eastAsia"/>
        </w:rPr>
      </w:pPr>
      <w:r>
        <w:rPr>
          <w:rFonts w:hint="eastAsia"/>
        </w:rPr>
        <w:t>①利率的期限结构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 w:firstLine="480" w:firstLineChars="200"/>
        <w:rPr>
          <w:rFonts w:hint="eastAsia"/>
        </w:rPr>
      </w:pPr>
      <w:r>
        <w:rPr>
          <w:rFonts w:hint="eastAsia"/>
        </w:rPr>
        <w:t>②解释利率期限结构的理论：预期理论、市场分割理论、偏好理论</w:t>
      </w:r>
    </w:p>
    <w:p>
      <w:pPr>
        <w:rPr>
          <w:rFonts w:hint="eastAsia" w:ascii="宋体" w:hAnsi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 w:val="0"/>
          <w:kern w:val="0"/>
          <w:sz w:val="24"/>
          <w:szCs w:val="24"/>
        </w:rPr>
        <w:t>（三）外汇与汇率</w:t>
      </w:r>
    </w:p>
    <w:p>
      <w:pPr>
        <w:rPr>
          <w:rFonts w:hint="eastAsia" w:ascii="宋体" w:hAnsi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kern w:val="0"/>
          <w:sz w:val="24"/>
          <w:szCs w:val="24"/>
        </w:rPr>
        <w:t>1．外汇</w:t>
      </w:r>
    </w:p>
    <w:p>
      <w:pPr>
        <w:rPr>
          <w:rFonts w:hint="eastAsia" w:ascii="宋体" w:hAnsi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</w:rPr>
        <w:t>1）外汇的概念：静态广义概念和静态狭义概念</w:t>
      </w:r>
    </w:p>
    <w:p>
      <w:pPr>
        <w:rPr>
          <w:rFonts w:hint="eastAsia" w:ascii="宋体" w:hAnsi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kern w:val="0"/>
          <w:sz w:val="24"/>
          <w:szCs w:val="24"/>
        </w:rPr>
        <w:t>（2）外汇应具备的要素：真实债权债务、自由兑换性、可偿性（普遍接受性）</w:t>
      </w:r>
    </w:p>
    <w:p>
      <w:pPr>
        <w:rPr>
          <w:rFonts w:hint="eastAsia" w:ascii="宋体" w:hAnsi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kern w:val="0"/>
          <w:sz w:val="24"/>
          <w:szCs w:val="24"/>
        </w:rPr>
        <w:t>（3）外汇的作用：国际购买手段、国际支付手段、国际储备手段、国际财富。</w:t>
      </w:r>
    </w:p>
    <w:p>
      <w:pPr>
        <w:rPr>
          <w:rFonts w:hint="eastAsia" w:ascii="宋体" w:hAnsi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kern w:val="0"/>
          <w:sz w:val="24"/>
          <w:szCs w:val="24"/>
        </w:rPr>
        <w:t>2. 汇率与汇率制度</w:t>
      </w:r>
    </w:p>
    <w:p>
      <w:pPr>
        <w:rPr>
          <w:rFonts w:hint="eastAsia" w:ascii="宋体" w:hAnsi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kern w:val="0"/>
          <w:sz w:val="24"/>
          <w:szCs w:val="24"/>
        </w:rPr>
        <w:t>（1）汇率的概念</w:t>
      </w:r>
    </w:p>
    <w:p>
      <w:pPr>
        <w:rPr>
          <w:rFonts w:hint="eastAsia" w:ascii="宋体" w:hAnsi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kern w:val="0"/>
          <w:sz w:val="24"/>
          <w:szCs w:val="24"/>
        </w:rPr>
        <w:t>（2）汇率的标价方法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</w:rPr>
        <w:t>直接标价法与间接标价法、美元标价法</w:t>
      </w:r>
    </w:p>
    <w:p>
      <w:pPr>
        <w:rPr>
          <w:rFonts w:hint="eastAsia" w:ascii="宋体" w:hAnsi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kern w:val="0"/>
          <w:sz w:val="24"/>
          <w:szCs w:val="24"/>
        </w:rPr>
        <w:t>（3）汇率的种类</w:t>
      </w:r>
    </w:p>
    <w:p>
      <w:pPr>
        <w:numPr>
          <w:ilvl w:val="0"/>
          <w:numId w:val="7"/>
        </w:numPr>
        <w:ind w:left="0" w:leftChars="0" w:firstLine="480" w:firstLineChars="200"/>
        <w:rPr>
          <w:rFonts w:hint="eastAsia" w:ascii="宋体" w:hAnsi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kern w:val="0"/>
          <w:sz w:val="24"/>
          <w:szCs w:val="24"/>
        </w:rPr>
        <w:t>买入汇率、中间汇率、卖出汇率</w:t>
      </w:r>
    </w:p>
    <w:p>
      <w:pPr>
        <w:numPr>
          <w:ilvl w:val="0"/>
          <w:numId w:val="7"/>
        </w:numPr>
        <w:ind w:left="0" w:leftChars="0" w:firstLine="480" w:firstLineChars="200"/>
        <w:rPr>
          <w:rFonts w:hint="eastAsia" w:ascii="宋体" w:hAnsi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kern w:val="0"/>
          <w:sz w:val="24"/>
          <w:szCs w:val="24"/>
        </w:rPr>
        <w:t>固定汇率和浮动汇率</w:t>
      </w:r>
    </w:p>
    <w:p>
      <w:pPr>
        <w:numPr>
          <w:ilvl w:val="0"/>
          <w:numId w:val="7"/>
        </w:numPr>
        <w:ind w:left="0" w:leftChars="0" w:firstLine="480" w:firstLineChars="200"/>
        <w:rPr>
          <w:rFonts w:hint="eastAsia" w:ascii="宋体" w:hAnsi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kern w:val="0"/>
          <w:sz w:val="24"/>
          <w:szCs w:val="24"/>
        </w:rPr>
        <w:t>电汇汇率、信汇汇率、票汇汇率</w:t>
      </w:r>
    </w:p>
    <w:p>
      <w:pPr>
        <w:numPr>
          <w:ilvl w:val="0"/>
          <w:numId w:val="7"/>
        </w:numPr>
        <w:ind w:left="0" w:leftChars="0" w:firstLine="480" w:firstLineChars="200"/>
        <w:rPr>
          <w:rFonts w:hint="eastAsia" w:ascii="宋体" w:hAnsi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kern w:val="0"/>
          <w:sz w:val="24"/>
          <w:szCs w:val="24"/>
        </w:rPr>
        <w:t>即期汇率、远期汇率</w:t>
      </w:r>
    </w:p>
    <w:p>
      <w:pPr>
        <w:numPr>
          <w:ilvl w:val="0"/>
          <w:numId w:val="7"/>
        </w:numPr>
        <w:ind w:left="0" w:leftChars="0" w:firstLine="480" w:firstLineChars="200"/>
        <w:rPr>
          <w:rFonts w:hint="eastAsia" w:ascii="宋体" w:hAnsi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kern w:val="0"/>
          <w:sz w:val="24"/>
          <w:szCs w:val="24"/>
        </w:rPr>
        <w:t>基础汇率、交叉汇率</w:t>
      </w:r>
    </w:p>
    <w:p>
      <w:pPr>
        <w:rPr>
          <w:rFonts w:hint="eastAsia" w:ascii="宋体" w:hAnsi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</w:rPr>
        <w:t>汇率决定理论</w:t>
      </w:r>
    </w:p>
    <w:p>
      <w:pPr>
        <w:numPr>
          <w:ilvl w:val="0"/>
          <w:numId w:val="8"/>
        </w:numPr>
        <w:ind w:left="0" w:leftChars="0" w:firstLine="400" w:firstLineChars="0"/>
        <w:rPr>
          <w:rFonts w:hint="eastAsia" w:ascii="宋体" w:hAnsi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kern w:val="0"/>
          <w:sz w:val="24"/>
          <w:szCs w:val="24"/>
        </w:rPr>
        <w:t>国际借贷说</w:t>
      </w:r>
    </w:p>
    <w:p>
      <w:pPr>
        <w:numPr>
          <w:ilvl w:val="0"/>
          <w:numId w:val="8"/>
        </w:numPr>
        <w:ind w:left="0" w:leftChars="0" w:firstLine="400" w:firstLineChars="0"/>
        <w:rPr>
          <w:rFonts w:hint="eastAsia" w:ascii="宋体" w:hAnsi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kern w:val="0"/>
          <w:sz w:val="24"/>
          <w:szCs w:val="24"/>
        </w:rPr>
        <w:t>购买力平价理论</w:t>
      </w:r>
    </w:p>
    <w:p>
      <w:pPr>
        <w:numPr>
          <w:ilvl w:val="0"/>
          <w:numId w:val="8"/>
        </w:numPr>
        <w:ind w:left="0" w:leftChars="0" w:firstLine="400" w:firstLineChars="0"/>
        <w:rPr>
          <w:rFonts w:hint="eastAsia" w:ascii="宋体" w:hAnsi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kern w:val="0"/>
          <w:sz w:val="24"/>
          <w:szCs w:val="24"/>
        </w:rPr>
        <w:t>利率平价理论</w:t>
      </w:r>
    </w:p>
    <w:p>
      <w:pPr>
        <w:numPr>
          <w:ilvl w:val="0"/>
          <w:numId w:val="8"/>
        </w:numPr>
        <w:ind w:left="0" w:leftChars="0" w:firstLine="400" w:firstLineChars="0"/>
        <w:rPr>
          <w:rFonts w:hint="eastAsia" w:ascii="宋体" w:hAnsi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kern w:val="0"/>
          <w:sz w:val="24"/>
          <w:szCs w:val="24"/>
        </w:rPr>
        <w:t>货币主义汇率理论</w:t>
      </w:r>
    </w:p>
    <w:p>
      <w:pPr>
        <w:rPr>
          <w:rFonts w:hint="eastAsia" w:ascii="宋体" w:hAnsi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>5）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</w:rPr>
        <w:t xml:space="preserve"> 汇率制度</w:t>
      </w:r>
    </w:p>
    <w:p>
      <w:pPr>
        <w:numPr>
          <w:ilvl w:val="0"/>
          <w:numId w:val="9"/>
        </w:numPr>
        <w:ind w:left="0" w:leftChars="0" w:firstLine="400" w:firstLineChars="0"/>
        <w:rPr>
          <w:rFonts w:hint="eastAsia" w:ascii="宋体" w:hAnsi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kern w:val="0"/>
          <w:sz w:val="24"/>
          <w:szCs w:val="24"/>
        </w:rPr>
        <w:t>固定汇率制度概念、维护固定汇率制度所采取的措施、作用</w:t>
      </w:r>
    </w:p>
    <w:p>
      <w:pPr>
        <w:numPr>
          <w:ilvl w:val="0"/>
          <w:numId w:val="9"/>
        </w:numPr>
        <w:ind w:left="0" w:leftChars="0" w:firstLine="400" w:firstLineChars="0"/>
        <w:rPr>
          <w:rFonts w:hint="eastAsia" w:ascii="宋体" w:hAnsi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kern w:val="0"/>
          <w:sz w:val="24"/>
          <w:szCs w:val="24"/>
        </w:rPr>
        <w:t>浮动汇率制度概念、浮动汇率制度类型、作用</w:t>
      </w:r>
    </w:p>
    <w:p>
      <w:pPr>
        <w:numPr>
          <w:ilvl w:val="0"/>
          <w:numId w:val="9"/>
        </w:numPr>
        <w:ind w:left="0" w:leftChars="0" w:firstLine="400" w:firstLineChars="0"/>
        <w:rPr>
          <w:rFonts w:hint="eastAsia" w:ascii="宋体" w:hAnsi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kern w:val="0"/>
          <w:sz w:val="24"/>
          <w:szCs w:val="24"/>
        </w:rPr>
        <w:t>联系汇率制度</w:t>
      </w:r>
    </w:p>
    <w:p>
      <w:pPr>
        <w:numPr>
          <w:ilvl w:val="0"/>
          <w:numId w:val="9"/>
        </w:numPr>
        <w:ind w:left="0" w:leftChars="0" w:firstLine="400" w:firstLineChars="0"/>
        <w:rPr>
          <w:rFonts w:hint="eastAsia" w:ascii="宋体" w:hAnsi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kern w:val="0"/>
          <w:sz w:val="24"/>
          <w:szCs w:val="24"/>
        </w:rPr>
        <w:t>人民币汇率制度形成机制</w:t>
      </w:r>
    </w:p>
    <w:p>
      <w:pPr>
        <w:rPr>
          <w:rFonts w:hint="eastAsia" w:ascii="宋体" w:hAnsi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kern w:val="0"/>
          <w:sz w:val="24"/>
          <w:szCs w:val="24"/>
        </w:rPr>
        <w:t>3. 币值、利率与汇率</w:t>
      </w:r>
    </w:p>
    <w:p>
      <w:pPr>
        <w:rPr>
          <w:rFonts w:hint="eastAsia" w:ascii="宋体" w:hAnsi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kern w:val="0"/>
          <w:sz w:val="24"/>
          <w:szCs w:val="24"/>
        </w:rPr>
        <w:t>（1）币值与利率</w:t>
      </w:r>
    </w:p>
    <w:p>
      <w:pPr>
        <w:rPr>
          <w:rFonts w:hint="eastAsia" w:ascii="宋体" w:hAnsi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kern w:val="0"/>
          <w:sz w:val="24"/>
          <w:szCs w:val="24"/>
        </w:rPr>
        <w:t>（2）币值与汇率</w:t>
      </w:r>
    </w:p>
    <w:p>
      <w:pPr>
        <w:rPr>
          <w:rFonts w:hint="eastAsia" w:ascii="宋体" w:hAnsi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kern w:val="0"/>
          <w:sz w:val="24"/>
          <w:szCs w:val="24"/>
        </w:rPr>
        <w:t>4．汇率决定理论</w:t>
      </w:r>
    </w:p>
    <w:p>
      <w:pPr>
        <w:rPr>
          <w:rFonts w:hint="eastAsia" w:ascii="宋体" w:hAnsi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kern w:val="0"/>
          <w:sz w:val="24"/>
          <w:szCs w:val="24"/>
        </w:rPr>
        <w:t>（1）购买力平价理论</w:t>
      </w:r>
    </w:p>
    <w:p>
      <w:pPr>
        <w:rPr>
          <w:rFonts w:hint="eastAsia" w:ascii="宋体" w:hAnsi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kern w:val="0"/>
          <w:sz w:val="24"/>
          <w:szCs w:val="24"/>
        </w:rPr>
        <w:t>（2）利率平价理论</w:t>
      </w:r>
    </w:p>
    <w:p>
      <w:pPr>
        <w:rPr>
          <w:rFonts w:hint="eastAsia" w:ascii="宋体" w:hAnsi="宋体" w:cs="宋体"/>
          <w:b w:val="0"/>
          <w:bCs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kern w:val="0"/>
          <w:sz w:val="24"/>
          <w:szCs w:val="24"/>
        </w:rPr>
        <w:t>（3）国际收支理论</w:t>
      </w:r>
    </w:p>
    <w:p>
      <w:pPr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四）</w:t>
      </w:r>
      <w:r>
        <w:rPr>
          <w:rFonts w:hint="eastAsia" w:ascii="宋体" w:hAnsi="宋体" w:cs="宋体"/>
          <w:b/>
          <w:kern w:val="0"/>
          <w:sz w:val="24"/>
          <w:szCs w:val="24"/>
        </w:rPr>
        <w:t>信用</w:t>
      </w:r>
    </w:p>
    <w:p>
      <w:pPr>
        <w:numPr>
          <w:ilvl w:val="0"/>
          <w:numId w:val="10"/>
        </w:num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信用的产生与发展</w:t>
      </w:r>
    </w:p>
    <w:p>
      <w:pPr>
        <w:numPr>
          <w:ilvl w:val="0"/>
          <w:numId w:val="10"/>
        </w:numPr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信用形式的主要形式</w:t>
      </w:r>
    </w:p>
    <w:p>
      <w:pPr>
        <w:numPr>
          <w:ilvl w:val="0"/>
          <w:numId w:val="1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信用工具</w:t>
      </w:r>
    </w:p>
    <w:p>
      <w:pPr>
        <w:pStyle w:val="7"/>
        <w:adjustRightInd w:val="0"/>
        <w:snapToGrid w:val="0"/>
        <w:spacing w:before="0" w:beforeAutospacing="0" w:after="0" w:afterAutospacing="0"/>
        <w:rPr>
          <w:rFonts w:hint="eastAsia"/>
          <w:b/>
        </w:rPr>
      </w:pPr>
      <w:r>
        <w:rPr>
          <w:rFonts w:hint="eastAsia"/>
          <w:b/>
        </w:rPr>
        <w:t>（</w:t>
      </w:r>
      <w:r>
        <w:rPr>
          <w:rFonts w:hint="eastAsia"/>
          <w:b/>
          <w:lang w:val="en-US" w:eastAsia="zh-CN"/>
        </w:rPr>
        <w:t>五</w:t>
      </w:r>
      <w:r>
        <w:rPr>
          <w:rFonts w:hint="eastAsia"/>
          <w:b/>
        </w:rPr>
        <w:t>）通货膨胀</w:t>
      </w:r>
    </w:p>
    <w:p>
      <w:pPr>
        <w:pStyle w:val="7"/>
        <w:numPr>
          <w:ilvl w:val="0"/>
          <w:numId w:val="11"/>
        </w:numPr>
        <w:adjustRightInd w:val="0"/>
        <w:snapToGrid w:val="0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通货膨胀的界定</w:t>
      </w:r>
    </w:p>
    <w:p>
      <w:pPr>
        <w:pStyle w:val="7"/>
        <w:numPr>
          <w:ilvl w:val="0"/>
          <w:numId w:val="11"/>
        </w:numPr>
        <w:adjustRightInd w:val="0"/>
        <w:snapToGrid w:val="0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通货膨胀的表现形式</w:t>
      </w:r>
    </w:p>
    <w:p>
      <w:pPr>
        <w:pStyle w:val="7"/>
        <w:numPr>
          <w:ilvl w:val="0"/>
          <w:numId w:val="11"/>
        </w:numPr>
        <w:adjustRightInd w:val="0"/>
        <w:snapToGrid w:val="0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通货膨胀的成因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①需求拉动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②成本推进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③结构性通货膨胀</w:t>
      </w:r>
    </w:p>
    <w:p>
      <w:pPr>
        <w:pStyle w:val="7"/>
        <w:numPr>
          <w:ilvl w:val="0"/>
          <w:numId w:val="11"/>
        </w:numPr>
        <w:adjustRightInd w:val="0"/>
        <w:snapToGrid w:val="0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通货膨胀的危害</w:t>
      </w:r>
    </w:p>
    <w:p>
      <w:pPr>
        <w:pStyle w:val="7"/>
        <w:numPr>
          <w:ilvl w:val="0"/>
          <w:numId w:val="11"/>
        </w:numPr>
        <w:adjustRightInd w:val="0"/>
        <w:snapToGrid w:val="0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通货膨胀的治理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①需求政策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②收入政策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③供给政策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④结构调整政策</w:t>
      </w:r>
    </w:p>
    <w:p>
      <w:pPr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（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六</w:t>
      </w:r>
      <w:r>
        <w:rPr>
          <w:rFonts w:hint="eastAsia" w:ascii="宋体" w:hAnsi="宋体" w:cs="宋体"/>
          <w:b/>
          <w:kern w:val="0"/>
          <w:sz w:val="24"/>
          <w:szCs w:val="24"/>
        </w:rPr>
        <w:t>）金融市场</w:t>
      </w:r>
    </w:p>
    <w:p>
      <w:pPr>
        <w:numPr>
          <w:ilvl w:val="0"/>
          <w:numId w:val="12"/>
        </w:num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金融市场概述</w:t>
      </w:r>
    </w:p>
    <w:p>
      <w:pPr>
        <w:numPr>
          <w:ilvl w:val="0"/>
          <w:numId w:val="0"/>
        </w:numPr>
        <w:ind w:left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（1）金融市场的定义</w:t>
      </w:r>
    </w:p>
    <w:p>
      <w:pPr>
        <w:numPr>
          <w:ilvl w:val="0"/>
          <w:numId w:val="0"/>
        </w:numPr>
        <w:ind w:left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（2）金融资产的定义与特征</w:t>
      </w:r>
    </w:p>
    <w:p>
      <w:pPr>
        <w:numPr>
          <w:ilvl w:val="0"/>
          <w:numId w:val="0"/>
        </w:numPr>
        <w:ind w:left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（3）金融市场的功能</w:t>
      </w:r>
    </w:p>
    <w:p>
      <w:pPr>
        <w:numPr>
          <w:ilvl w:val="0"/>
          <w:numId w:val="12"/>
        </w:numPr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货币市场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（1）票据与贴现市场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（2）国库券市场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（3）可转让大额存单市场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（4）回购市场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（5）银行间拆借市场</w:t>
      </w:r>
    </w:p>
    <w:p>
      <w:pPr>
        <w:numPr>
          <w:ilvl w:val="0"/>
          <w:numId w:val="12"/>
        </w:numPr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资本市场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（1）股票市场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（2）债券市场</w:t>
      </w:r>
    </w:p>
    <w:p>
      <w:pPr>
        <w:numPr>
          <w:ilvl w:val="0"/>
          <w:numId w:val="12"/>
        </w:numPr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外汇市场</w:t>
      </w:r>
    </w:p>
    <w:p>
      <w:pPr>
        <w:numPr>
          <w:ilvl w:val="0"/>
          <w:numId w:val="12"/>
        </w:num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金融衍生工具市场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（1）远期和期货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（2）期权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（3）互换</w:t>
      </w:r>
    </w:p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（六）金融机构</w:t>
      </w:r>
    </w:p>
    <w:p>
      <w:pPr>
        <w:numPr>
          <w:ilvl w:val="0"/>
          <w:numId w:val="13"/>
        </w:num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金融机构概述</w:t>
      </w:r>
    </w:p>
    <w:p>
      <w:pPr>
        <w:numPr>
          <w:ilvl w:val="0"/>
          <w:numId w:val="13"/>
        </w:numPr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国际金融机构体系概述</w:t>
      </w:r>
    </w:p>
    <w:p>
      <w:pPr>
        <w:numPr>
          <w:ilvl w:val="0"/>
          <w:numId w:val="13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我国金融机构体系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七）</w:t>
      </w:r>
      <w:r>
        <w:rPr>
          <w:rFonts w:hint="eastAsia"/>
          <w:b/>
          <w:bCs/>
          <w:sz w:val="24"/>
          <w:szCs w:val="24"/>
        </w:rPr>
        <w:t>商业银行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1．商业银行的负债业务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（1）资本金业务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（2）存款业务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（3）借款业务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 商业银行的资产业务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（1）现金业务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（2）贷款业务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（3）投资业务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 商业银行的中间业务和表外业务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（1）结算业务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（2）信托业务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（3）代理业务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（4）租赁业务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（5）表外业务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4．商业银行的风险特征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（1）信用风险的特征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（2）市场风险的特征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（3）操作性风险的特征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八）</w:t>
      </w:r>
      <w:r>
        <w:rPr>
          <w:rFonts w:hint="eastAsia"/>
          <w:b/>
          <w:bCs/>
          <w:sz w:val="24"/>
          <w:szCs w:val="24"/>
        </w:rPr>
        <w:t>现代货币创造机制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eastAsia="zh-CN"/>
        </w:rPr>
        <w:t>.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存款货币的创造机制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（1）货币层次划分的理论及实践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（2）存款创造的条件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（3）多倍存款扩张的过程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（4）存款收缩过程</w:t>
      </w:r>
    </w:p>
    <w:p>
      <w:pPr>
        <w:pStyle w:val="7"/>
        <w:adjustRightInd w:val="0"/>
        <w:snapToGrid w:val="0"/>
        <w:spacing w:before="0" w:beforeAutospacing="0" w:after="0" w:afterAutospacing="0"/>
        <w:outlineLvl w:val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2．中央银行的职能</w:t>
      </w:r>
    </w:p>
    <w:p>
      <w:pPr>
        <w:pStyle w:val="7"/>
        <w:adjustRightInd w:val="0"/>
        <w:snapToGrid w:val="0"/>
        <w:spacing w:before="0" w:beforeAutospacing="0" w:after="0" w:afterAutospacing="0"/>
        <w:outlineLvl w:val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（1）发行的银行</w:t>
      </w:r>
    </w:p>
    <w:p>
      <w:pPr>
        <w:pStyle w:val="7"/>
        <w:adjustRightInd w:val="0"/>
        <w:snapToGrid w:val="0"/>
        <w:spacing w:before="0" w:beforeAutospacing="0" w:after="0" w:afterAutospacing="0"/>
        <w:outlineLvl w:val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（2）政府的银行</w:t>
      </w:r>
    </w:p>
    <w:p>
      <w:pPr>
        <w:pStyle w:val="7"/>
        <w:adjustRightInd w:val="0"/>
        <w:snapToGrid w:val="0"/>
        <w:spacing w:before="0" w:beforeAutospacing="0" w:after="0" w:afterAutospacing="0"/>
        <w:outlineLvl w:val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（3）银行的银行</w:t>
      </w:r>
    </w:p>
    <w:p>
      <w:pPr>
        <w:pStyle w:val="7"/>
        <w:adjustRightInd w:val="0"/>
        <w:snapToGrid w:val="0"/>
        <w:spacing w:before="0" w:beforeAutospacing="0" w:after="0" w:afterAutospacing="0"/>
        <w:outlineLvl w:val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（4）管理金融的银行</w:t>
      </w:r>
    </w:p>
    <w:p>
      <w:pPr>
        <w:pStyle w:val="7"/>
        <w:adjustRightInd w:val="0"/>
        <w:snapToGrid w:val="0"/>
        <w:spacing w:before="0" w:beforeAutospacing="0" w:after="0" w:afterAutospacing="0"/>
        <w:outlineLvl w:val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3. 中央银行体制下的货币创造过程</w:t>
      </w:r>
    </w:p>
    <w:p>
      <w:pPr>
        <w:pStyle w:val="7"/>
        <w:adjustRightInd w:val="0"/>
        <w:snapToGrid w:val="0"/>
        <w:spacing w:before="0" w:beforeAutospacing="0" w:after="0" w:afterAutospacing="0"/>
        <w:outlineLvl w:val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（1）现金如何进入流通</w:t>
      </w:r>
    </w:p>
    <w:p>
      <w:pPr>
        <w:pStyle w:val="7"/>
        <w:adjustRightInd w:val="0"/>
        <w:snapToGrid w:val="0"/>
        <w:spacing w:before="0" w:beforeAutospacing="0" w:after="0" w:afterAutospacing="0"/>
        <w:outlineLvl w:val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（2）现金发行与现金回笼</w:t>
      </w:r>
    </w:p>
    <w:p>
      <w:pPr>
        <w:pStyle w:val="7"/>
        <w:adjustRightInd w:val="0"/>
        <w:snapToGrid w:val="0"/>
        <w:spacing w:before="0" w:beforeAutospacing="0" w:after="0" w:afterAutospacing="0"/>
        <w:outlineLvl w:val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（3）基础货币与货币乘数</w:t>
      </w:r>
    </w:p>
    <w:p>
      <w:pPr>
        <w:pStyle w:val="7"/>
        <w:adjustRightInd w:val="0"/>
        <w:snapToGrid w:val="0"/>
        <w:spacing w:before="0" w:beforeAutospacing="0" w:after="0" w:afterAutospacing="0"/>
        <w:outlineLvl w:val="0"/>
        <w:rPr>
          <w:rFonts w:hint="eastAsia"/>
          <w:b/>
        </w:rPr>
      </w:pPr>
      <w:r>
        <w:rPr>
          <w:rFonts w:hint="eastAsia"/>
          <w:b/>
        </w:rPr>
        <w:t>（</w:t>
      </w:r>
      <w:r>
        <w:rPr>
          <w:rFonts w:hint="eastAsia"/>
          <w:b/>
          <w:lang w:val="en-US" w:eastAsia="zh-CN"/>
        </w:rPr>
        <w:t>九</w:t>
      </w:r>
      <w:r>
        <w:rPr>
          <w:rFonts w:hint="eastAsia"/>
          <w:b/>
        </w:rPr>
        <w:t>）货币供求与均衡</w:t>
      </w:r>
    </w:p>
    <w:p>
      <w:pPr>
        <w:pStyle w:val="7"/>
        <w:adjustRightInd w:val="0"/>
        <w:snapToGrid w:val="0"/>
        <w:spacing w:before="0" w:beforeAutospacing="0" w:after="0" w:afterAutospacing="0"/>
        <w:outlineLvl w:val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1．货币需求理论</w:t>
      </w:r>
    </w:p>
    <w:p>
      <w:pPr>
        <w:pStyle w:val="7"/>
        <w:adjustRightInd w:val="0"/>
        <w:snapToGrid w:val="0"/>
        <w:spacing w:before="0" w:beforeAutospacing="0" w:after="0" w:afterAutospacing="0"/>
        <w:outlineLvl w:val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（1）传统的货币数量论</w:t>
      </w:r>
    </w:p>
    <w:p>
      <w:pPr>
        <w:pStyle w:val="7"/>
        <w:adjustRightInd w:val="0"/>
        <w:snapToGrid w:val="0"/>
        <w:spacing w:before="0" w:beforeAutospacing="0" w:after="0" w:afterAutospacing="0"/>
        <w:outlineLvl w:val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①费雪方程式</w:t>
      </w:r>
    </w:p>
    <w:p>
      <w:pPr>
        <w:pStyle w:val="7"/>
        <w:adjustRightInd w:val="0"/>
        <w:snapToGrid w:val="0"/>
        <w:spacing w:before="0" w:beforeAutospacing="0" w:after="0" w:afterAutospacing="0"/>
        <w:outlineLvl w:val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②剑桥方程式</w:t>
      </w:r>
    </w:p>
    <w:p>
      <w:pPr>
        <w:pStyle w:val="7"/>
        <w:adjustRightInd w:val="0"/>
        <w:snapToGrid w:val="0"/>
        <w:spacing w:before="0" w:beforeAutospacing="0" w:after="0" w:afterAutospacing="0"/>
        <w:outlineLvl w:val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（2）凯恩斯的流动性偏好理论</w:t>
      </w:r>
    </w:p>
    <w:p>
      <w:pPr>
        <w:pStyle w:val="7"/>
        <w:adjustRightInd w:val="0"/>
        <w:snapToGrid w:val="0"/>
        <w:spacing w:before="0" w:beforeAutospacing="0" w:after="0" w:afterAutospacing="0"/>
        <w:outlineLvl w:val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①凯恩斯的货币需求函数</w:t>
      </w:r>
    </w:p>
    <w:p>
      <w:pPr>
        <w:pStyle w:val="7"/>
        <w:adjustRightInd w:val="0"/>
        <w:snapToGrid w:val="0"/>
        <w:spacing w:before="0" w:beforeAutospacing="0" w:after="0" w:afterAutospacing="0"/>
        <w:outlineLvl w:val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②流动性陷阱</w:t>
      </w:r>
    </w:p>
    <w:p>
      <w:pPr>
        <w:pStyle w:val="7"/>
        <w:adjustRightInd w:val="0"/>
        <w:snapToGrid w:val="0"/>
        <w:spacing w:before="0" w:beforeAutospacing="0" w:after="0" w:afterAutospacing="0"/>
        <w:outlineLvl w:val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（3）弗里德曼的货币需求函数</w:t>
      </w:r>
    </w:p>
    <w:p>
      <w:pPr>
        <w:pStyle w:val="7"/>
        <w:adjustRightInd w:val="0"/>
        <w:snapToGrid w:val="0"/>
        <w:spacing w:before="0" w:beforeAutospacing="0" w:after="0" w:afterAutospacing="0"/>
        <w:outlineLvl w:val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2．货币供给</w:t>
      </w:r>
    </w:p>
    <w:p>
      <w:pPr>
        <w:pStyle w:val="7"/>
        <w:adjustRightInd w:val="0"/>
        <w:snapToGrid w:val="0"/>
        <w:spacing w:before="0" w:beforeAutospacing="0" w:after="0" w:afterAutospacing="0"/>
        <w:outlineLvl w:val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（1）基础货币</w:t>
      </w:r>
    </w:p>
    <w:p>
      <w:pPr>
        <w:pStyle w:val="7"/>
        <w:adjustRightInd w:val="0"/>
        <w:snapToGrid w:val="0"/>
        <w:spacing w:before="0" w:beforeAutospacing="0" w:after="0" w:afterAutospacing="0"/>
        <w:outlineLvl w:val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①基础货币的概念</w:t>
      </w:r>
    </w:p>
    <w:p>
      <w:pPr>
        <w:pStyle w:val="7"/>
        <w:adjustRightInd w:val="0"/>
        <w:snapToGrid w:val="0"/>
        <w:spacing w:before="0" w:beforeAutospacing="0" w:after="0" w:afterAutospacing="0"/>
        <w:outlineLvl w:val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②基础货币的决定因素</w:t>
      </w:r>
    </w:p>
    <w:p>
      <w:pPr>
        <w:pStyle w:val="7"/>
        <w:adjustRightInd w:val="0"/>
        <w:snapToGrid w:val="0"/>
        <w:spacing w:before="0" w:beforeAutospacing="0" w:after="0" w:afterAutospacing="0"/>
        <w:outlineLvl w:val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③基础货币对货币供给的影响</w:t>
      </w:r>
    </w:p>
    <w:p>
      <w:pPr>
        <w:pStyle w:val="7"/>
        <w:adjustRightInd w:val="0"/>
        <w:snapToGrid w:val="0"/>
        <w:spacing w:before="0" w:beforeAutospacing="0" w:after="0" w:afterAutospacing="0"/>
        <w:outlineLvl w:val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（2）货币乘数</w:t>
      </w:r>
    </w:p>
    <w:p>
      <w:pPr>
        <w:pStyle w:val="7"/>
        <w:adjustRightInd w:val="0"/>
        <w:snapToGrid w:val="0"/>
        <w:spacing w:before="0" w:beforeAutospacing="0" w:after="0" w:afterAutospacing="0"/>
        <w:outlineLvl w:val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①货币乘数的概念</w:t>
      </w:r>
    </w:p>
    <w:p>
      <w:pPr>
        <w:pStyle w:val="7"/>
        <w:adjustRightInd w:val="0"/>
        <w:snapToGrid w:val="0"/>
        <w:spacing w:before="0" w:beforeAutospacing="0" w:after="0" w:afterAutospacing="0"/>
        <w:outlineLvl w:val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②货币乘数的决定因素</w:t>
      </w:r>
    </w:p>
    <w:p>
      <w:pPr>
        <w:pStyle w:val="7"/>
        <w:adjustRightInd w:val="0"/>
        <w:snapToGrid w:val="0"/>
        <w:spacing w:before="0" w:beforeAutospacing="0" w:after="0" w:afterAutospacing="0"/>
        <w:outlineLvl w:val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③货币乘数对货币供给的影响</w:t>
      </w:r>
    </w:p>
    <w:p>
      <w:pPr>
        <w:pStyle w:val="7"/>
        <w:adjustRightInd w:val="0"/>
        <w:snapToGrid w:val="0"/>
        <w:spacing w:before="0" w:beforeAutospacing="0" w:after="0" w:afterAutospacing="0"/>
        <w:outlineLvl w:val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（3）中国的货币供给</w:t>
      </w:r>
    </w:p>
    <w:p>
      <w:pPr>
        <w:pStyle w:val="7"/>
        <w:adjustRightInd w:val="0"/>
        <w:snapToGrid w:val="0"/>
        <w:spacing w:before="0" w:beforeAutospacing="0" w:after="0" w:afterAutospacing="0"/>
        <w:outlineLvl w:val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①中国货币层次及其乘数</w:t>
      </w:r>
    </w:p>
    <w:p>
      <w:pPr>
        <w:pStyle w:val="7"/>
        <w:adjustRightInd w:val="0"/>
        <w:snapToGrid w:val="0"/>
        <w:spacing w:before="0" w:beforeAutospacing="0" w:after="0" w:afterAutospacing="0"/>
        <w:outlineLvl w:val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②基础货币的影响因素</w:t>
      </w:r>
    </w:p>
    <w:p>
      <w:pPr>
        <w:pStyle w:val="7"/>
        <w:adjustRightInd w:val="0"/>
        <w:snapToGrid w:val="0"/>
        <w:spacing w:before="0" w:beforeAutospacing="0" w:after="0" w:afterAutospacing="0"/>
        <w:outlineLvl w:val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③货币乘数</w:t>
      </w:r>
    </w:p>
    <w:p>
      <w:pPr>
        <w:pStyle w:val="7"/>
        <w:adjustRightInd w:val="0"/>
        <w:snapToGrid w:val="0"/>
        <w:spacing w:before="0" w:beforeAutospacing="0" w:after="0" w:afterAutospacing="0"/>
        <w:outlineLvl w:val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④中国货币供应的波动</w:t>
      </w:r>
    </w:p>
    <w:p>
      <w:pPr>
        <w:pStyle w:val="7"/>
        <w:adjustRightInd w:val="0"/>
        <w:snapToGrid w:val="0"/>
        <w:spacing w:before="0" w:beforeAutospacing="0" w:after="0" w:afterAutospacing="0"/>
        <w:outlineLvl w:val="0"/>
        <w:rPr>
          <w:b/>
        </w:rPr>
      </w:pPr>
      <w:r>
        <w:rPr>
          <w:rFonts w:hint="eastAsia"/>
          <w:b/>
          <w:lang w:eastAsia="zh-CN"/>
        </w:rPr>
        <w:t>（</w:t>
      </w:r>
      <w:r>
        <w:rPr>
          <w:rFonts w:hint="eastAsia"/>
          <w:b/>
          <w:lang w:val="en-US" w:eastAsia="zh-CN"/>
        </w:rPr>
        <w:t>十）</w:t>
      </w:r>
      <w:r>
        <w:rPr>
          <w:rFonts w:hint="eastAsia"/>
          <w:b/>
        </w:rPr>
        <w:t>货币政策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1.货币政策及其目标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（1）货币政策的含义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（2）货币政策目标的含义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 xml:space="preserve">（3）货币政策最终目标 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①货币政策最终目标的内容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②货币政策最终目标之间的相互联系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③我国货币政策最终目标的选择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（4）货币政策的中间目标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①中间目标的必要和选择标准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②几种可供选择的中间目标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default" w:eastAsia="宋体"/>
          <w:lang w:val="en-US" w:eastAsia="zh-CN"/>
        </w:rPr>
      </w:pPr>
      <w:r>
        <w:rPr>
          <w:rFonts w:hint="eastAsia"/>
        </w:rPr>
        <w:t>2．货币政策工具</w:t>
      </w:r>
      <w:r>
        <w:rPr>
          <w:rFonts w:hint="eastAsia"/>
          <w:lang w:val="en-US" w:eastAsia="zh-CN"/>
        </w:rPr>
        <w:t>的运用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（1）一般性质政策工具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①法定存款准备金制度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②再贷款和再贴现业务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③公开市场操作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（2）选择性的货币政策工具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①信用控制：信用配额、不动产信用控制、证券市场信用控制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②利率控制（规定存贷款利率的上下限、差别利率）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③流动比例控制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④直接干预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⑤道义劝告与窗口指导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3．货币政策的传导机制和中介指标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（1）货币政策传导机制的内涵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（2）货币政策传导渠道的理论分析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①凯恩斯的利率传导机制理论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②托宾的 q 理论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③莫迪利安尼的恒久收入效应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④“财富调整论”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⑤信贷配给传导机制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⑥汇率传导机制（国际传导）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（3）货币政策中介指标的选择标准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十一）</w:t>
      </w:r>
      <w:r>
        <w:rPr>
          <w:rFonts w:hint="eastAsia"/>
          <w:b/>
          <w:bCs/>
        </w:rPr>
        <w:t>国际收支与国际资本流动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1．国际收支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 w:eastAsia="宋体"/>
          <w:lang w:val="en-US" w:eastAsia="zh-CN"/>
        </w:rPr>
      </w:pPr>
      <w:r>
        <w:rPr>
          <w:rFonts w:hint="eastAsia"/>
        </w:rPr>
        <w:t>（1）国际收支</w:t>
      </w:r>
      <w:r>
        <w:rPr>
          <w:rFonts w:hint="eastAsia"/>
          <w:lang w:val="en-US" w:eastAsia="zh-CN"/>
        </w:rPr>
        <w:t>定义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①国际收支的定义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②国际收支与国际借贷的关系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 xml:space="preserve">（2）国际收支平衡表 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①国际收支平衡表的定义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②国际收支平衡的编制原则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③国际收支平衡表的基本内容：经常项目、资本与金融项目、官方储备、净误差和遗漏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 xml:space="preserve">（3）国际收支平衡表的分析 </w:t>
      </w:r>
    </w:p>
    <w:p>
      <w:pPr>
        <w:pStyle w:val="7"/>
        <w:numPr>
          <w:ilvl w:val="0"/>
          <w:numId w:val="14"/>
        </w:numPr>
        <w:adjustRightInd w:val="0"/>
        <w:snapToGrid w:val="0"/>
        <w:spacing w:before="0" w:beforeAutospacing="0" w:after="0" w:afterAutospacing="0"/>
        <w:ind w:left="0" w:leftChars="0" w:firstLine="48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国际收支平衡的判断标准</w:t>
      </w:r>
    </w:p>
    <w:p>
      <w:pPr>
        <w:pStyle w:val="7"/>
        <w:numPr>
          <w:ilvl w:val="0"/>
          <w:numId w:val="14"/>
        </w:numPr>
        <w:adjustRightInd w:val="0"/>
        <w:snapToGrid w:val="0"/>
        <w:spacing w:before="0" w:beforeAutospacing="0" w:after="0" w:afterAutospacing="0"/>
        <w:ind w:left="0" w:leftChars="0" w:firstLine="48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国际收支顺差与逆差的含义</w:t>
      </w:r>
    </w:p>
    <w:p>
      <w:pPr>
        <w:pStyle w:val="7"/>
        <w:numPr>
          <w:ilvl w:val="0"/>
          <w:numId w:val="14"/>
        </w:numPr>
        <w:adjustRightInd w:val="0"/>
        <w:snapToGrid w:val="0"/>
        <w:spacing w:before="0" w:beforeAutospacing="0" w:after="0" w:afterAutospacing="0"/>
        <w:ind w:left="0" w:leftChars="0" w:firstLine="48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国际收支不平衡的原因、危害及政策措施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4）国际收支理论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default" w:eastAsia="宋体"/>
          <w:lang w:val="en-US" w:eastAsia="zh-CN"/>
        </w:rPr>
      </w:pPr>
      <w:r>
        <w:rPr>
          <w:rFonts w:hint="eastAsia"/>
        </w:rPr>
        <w:t>①</w:t>
      </w:r>
      <w:r>
        <w:rPr>
          <w:rFonts w:hint="eastAsia"/>
          <w:lang w:val="en-US" w:eastAsia="zh-CN"/>
        </w:rPr>
        <w:t>弹性分析理论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default" w:eastAsia="宋体"/>
          <w:lang w:val="en-US" w:eastAsia="zh-CN"/>
        </w:rPr>
      </w:pPr>
      <w:r>
        <w:rPr>
          <w:rFonts w:hint="eastAsia"/>
        </w:rPr>
        <w:t>②</w:t>
      </w:r>
      <w:r>
        <w:rPr>
          <w:rFonts w:hint="eastAsia"/>
          <w:lang w:val="en-US" w:eastAsia="zh-CN"/>
        </w:rPr>
        <w:t>吸收分析理论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default" w:eastAsia="宋体"/>
          <w:lang w:val="en-US" w:eastAsia="zh-CN"/>
        </w:rPr>
      </w:pPr>
      <w:r>
        <w:rPr>
          <w:rFonts w:hint="eastAsia"/>
        </w:rPr>
        <w:t>③</w:t>
      </w:r>
      <w:r>
        <w:rPr>
          <w:rFonts w:hint="eastAsia"/>
          <w:lang w:val="en-US" w:eastAsia="zh-CN"/>
        </w:rPr>
        <w:t>货币分析理论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2．国际储备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 w:eastAsia="宋体"/>
          <w:lang w:val="en-US" w:eastAsia="zh-CN"/>
        </w:rPr>
      </w:pPr>
      <w:r>
        <w:rPr>
          <w:rFonts w:hint="eastAsia"/>
        </w:rPr>
        <w:t>（1）国际储备的概</w:t>
      </w:r>
      <w:r>
        <w:rPr>
          <w:rFonts w:hint="eastAsia"/>
          <w:lang w:val="en-US" w:eastAsia="zh-CN"/>
        </w:rPr>
        <w:t>述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①国际储备的概念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②国际储备的构成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③国际储备与国际清偿力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（2）国际储备的作用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①支付国际收支逆差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②干预外汇市场、维持本国汇率稳定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③充当对外举债的保证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（3）国际储备的结构管理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①储备货币种类的安排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②储备资产流动性结构的确定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3．国际资本流动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（1）国际资本流动的概念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（2）长期资本流动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①长期资本流动的定义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②长期资本流动的类型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③证券投资与直接投资的区别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（3）短期资本流动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①短期资本流动的定义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②短期资本流动的类型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（4）国际资本流动的影响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①国际资本流动对资本输出国经济的影响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  <w:r>
        <w:rPr>
          <w:rFonts w:hint="eastAsia"/>
        </w:rPr>
        <w:t>②国际资本流动对资本输入国经济的影响</w:t>
      </w: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</w:p>
    <w:p>
      <w:pPr>
        <w:pStyle w:val="7"/>
        <w:numPr>
          <w:ilvl w:val="0"/>
          <w:numId w:val="0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</w:rPr>
      </w:pPr>
    </w:p>
    <w:p>
      <w:pPr>
        <w:adjustRightInd w:val="0"/>
        <w:snapToGrid w:val="0"/>
        <w:jc w:val="center"/>
        <w:rPr>
          <w:rFonts w:hint="eastAsia" w:ascii="宋体" w:hAnsi="宋体"/>
          <w:sz w:val="24"/>
          <w:szCs w:val="24"/>
        </w:rPr>
      </w:pPr>
    </w:p>
    <w:p>
      <w:pPr>
        <w:adjustRightInd w:val="0"/>
        <w:snapToGrid w:val="0"/>
        <w:jc w:val="center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第二部分  投资学   （约占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/>
          <w:sz w:val="24"/>
          <w:szCs w:val="24"/>
        </w:rPr>
        <w:t>0%比例）</w:t>
      </w:r>
    </w:p>
    <w:p>
      <w:pPr>
        <w:adjustRightInd w:val="0"/>
        <w:snapToGrid w:val="0"/>
        <w:jc w:val="center"/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（一）投资工具</w:t>
      </w:r>
    </w:p>
    <w:p>
      <w:pPr>
        <w:numPr>
          <w:ilvl w:val="0"/>
          <w:numId w:val="15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货币市场证券</w:t>
      </w:r>
    </w:p>
    <w:p>
      <w:pPr>
        <w:numPr>
          <w:ilvl w:val="0"/>
          <w:numId w:val="15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债券</w:t>
      </w:r>
    </w:p>
    <w:p>
      <w:pPr>
        <w:numPr>
          <w:ilvl w:val="0"/>
          <w:numId w:val="15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股票</w:t>
      </w:r>
    </w:p>
    <w:p>
      <w:pPr>
        <w:numPr>
          <w:ilvl w:val="0"/>
          <w:numId w:val="15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衍生证券</w:t>
      </w:r>
    </w:p>
    <w:p>
      <w:pPr>
        <w:numPr>
          <w:ilvl w:val="0"/>
          <w:numId w:val="15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证券投资基金</w:t>
      </w:r>
    </w:p>
    <w:p>
      <w:pPr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（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二</w:t>
      </w:r>
      <w:r>
        <w:rPr>
          <w:rFonts w:hint="eastAsia" w:ascii="宋体" w:hAnsi="宋体" w:cs="宋体"/>
          <w:b/>
          <w:kern w:val="0"/>
          <w:sz w:val="24"/>
          <w:szCs w:val="24"/>
        </w:rPr>
        <w:t>）投资市场</w:t>
      </w:r>
    </w:p>
    <w:p>
      <w:pPr>
        <w:numPr>
          <w:ilvl w:val="0"/>
          <w:numId w:val="16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证券发行市场</w:t>
      </w:r>
    </w:p>
    <w:p>
      <w:pPr>
        <w:numPr>
          <w:ilvl w:val="0"/>
          <w:numId w:val="16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证券交易市场</w:t>
      </w:r>
    </w:p>
    <w:p>
      <w:pPr>
        <w:numPr>
          <w:ilvl w:val="0"/>
          <w:numId w:val="16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证券价格指数</w:t>
      </w:r>
    </w:p>
    <w:p>
      <w:pPr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（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三</w:t>
      </w:r>
      <w:r>
        <w:rPr>
          <w:rFonts w:hint="eastAsia" w:ascii="宋体" w:hAnsi="宋体" w:cs="宋体"/>
          <w:b/>
          <w:kern w:val="0"/>
          <w:sz w:val="24"/>
          <w:szCs w:val="24"/>
        </w:rPr>
        <w:t>）投资组合理论</w:t>
      </w:r>
    </w:p>
    <w:p>
      <w:pPr>
        <w:numPr>
          <w:ilvl w:val="0"/>
          <w:numId w:val="17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风险与效用</w:t>
      </w:r>
    </w:p>
    <w:p>
      <w:pPr>
        <w:numPr>
          <w:ilvl w:val="0"/>
          <w:numId w:val="17"/>
        </w:numPr>
        <w:adjustRightInd w:val="0"/>
        <w:snapToGrid w:val="0"/>
        <w:rPr>
          <w:rFonts w:hint="eastAsia" w:ascii="宋体" w:hAnsi="宋体"/>
          <w:b/>
          <w:sz w:val="24"/>
          <w:szCs w:val="24"/>
        </w:rPr>
      </w:pPr>
      <w:r>
        <w:rPr>
          <w:rFonts w:hint="eastAsia"/>
          <w:sz w:val="24"/>
          <w:szCs w:val="24"/>
        </w:rPr>
        <w:t>资产组合的风险与收益</w:t>
      </w:r>
    </w:p>
    <w:p>
      <w:pPr>
        <w:numPr>
          <w:ilvl w:val="0"/>
          <w:numId w:val="17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最优风险资产组合</w:t>
      </w:r>
    </w:p>
    <w:p>
      <w:pPr>
        <w:numPr>
          <w:ilvl w:val="0"/>
          <w:numId w:val="17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风险资产与无风险资产之间的资产配置</w:t>
      </w:r>
    </w:p>
    <w:p>
      <w:pPr>
        <w:adjustRightInd w:val="0"/>
        <w:snapToGrid w:val="0"/>
        <w:outlineLvl w:val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（五）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股票</w:t>
      </w:r>
      <w:r>
        <w:rPr>
          <w:rFonts w:hint="eastAsia" w:ascii="宋体" w:hAnsi="宋体"/>
          <w:b/>
          <w:sz w:val="24"/>
          <w:szCs w:val="24"/>
        </w:rPr>
        <w:t>投资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基本</w:t>
      </w:r>
      <w:r>
        <w:rPr>
          <w:rFonts w:hint="eastAsia" w:ascii="宋体" w:hAnsi="宋体"/>
          <w:b/>
          <w:sz w:val="24"/>
          <w:szCs w:val="24"/>
        </w:rPr>
        <w:t>分析</w:t>
      </w:r>
    </w:p>
    <w:p>
      <w:pPr>
        <w:pStyle w:val="7"/>
        <w:numPr>
          <w:ilvl w:val="2"/>
          <w:numId w:val="18"/>
        </w:numPr>
        <w:adjustRightInd w:val="0"/>
        <w:snapToGrid w:val="0"/>
        <w:spacing w:before="0" w:beforeAutospacing="0" w:after="0" w:afterAutospacing="0"/>
        <w:ind w:hanging="1260"/>
      </w:pPr>
      <w:r>
        <w:rPr>
          <w:rFonts w:hint="eastAsia"/>
          <w:lang w:val="en-US" w:eastAsia="zh-CN"/>
        </w:rPr>
        <w:t>股票投资的</w:t>
      </w:r>
      <w:r>
        <w:rPr>
          <w:rFonts w:hint="eastAsia"/>
        </w:rPr>
        <w:t>宏观经济分析</w:t>
      </w:r>
    </w:p>
    <w:p>
      <w:pPr>
        <w:pStyle w:val="7"/>
        <w:numPr>
          <w:ilvl w:val="2"/>
          <w:numId w:val="18"/>
        </w:numPr>
        <w:adjustRightInd w:val="0"/>
        <w:snapToGrid w:val="0"/>
        <w:spacing w:before="0" w:beforeAutospacing="0" w:after="0" w:afterAutospacing="0"/>
        <w:ind w:hanging="1260"/>
      </w:pPr>
      <w:r>
        <w:rPr>
          <w:rFonts w:hint="eastAsia"/>
          <w:lang w:val="en-US" w:eastAsia="zh-CN"/>
        </w:rPr>
        <w:t>股票投资的</w:t>
      </w:r>
      <w:r>
        <w:rPr>
          <w:rFonts w:hint="eastAsia"/>
        </w:rPr>
        <w:t>行业分析</w:t>
      </w:r>
    </w:p>
    <w:p>
      <w:pPr>
        <w:pStyle w:val="7"/>
        <w:numPr>
          <w:ilvl w:val="2"/>
          <w:numId w:val="18"/>
        </w:numPr>
        <w:adjustRightInd w:val="0"/>
        <w:snapToGrid w:val="0"/>
        <w:spacing w:before="0" w:beforeAutospacing="0" w:after="0" w:afterAutospacing="0"/>
        <w:ind w:hanging="1260"/>
      </w:pPr>
      <w:r>
        <w:rPr>
          <w:rFonts w:hint="eastAsia"/>
          <w:lang w:val="en-US" w:eastAsia="zh-CN"/>
        </w:rPr>
        <w:t>股票投资的</w:t>
      </w:r>
      <w:r>
        <w:rPr>
          <w:rFonts w:hint="eastAsia"/>
        </w:rPr>
        <w:t>公司分析</w:t>
      </w:r>
    </w:p>
    <w:p>
      <w:pPr>
        <w:pStyle w:val="7"/>
        <w:numPr>
          <w:ilvl w:val="2"/>
          <w:numId w:val="18"/>
        </w:numPr>
        <w:adjustRightInd w:val="0"/>
        <w:snapToGrid w:val="0"/>
        <w:spacing w:before="0" w:beforeAutospacing="0" w:after="0" w:afterAutospacing="0"/>
        <w:ind w:hanging="1260"/>
      </w:pPr>
      <w:r>
        <w:rPr>
          <w:rFonts w:hint="eastAsia"/>
        </w:rPr>
        <w:t>股票估值模型</w:t>
      </w:r>
    </w:p>
    <w:p>
      <w:pPr>
        <w:pStyle w:val="7"/>
        <w:numPr>
          <w:ilvl w:val="0"/>
          <w:numId w:val="19"/>
        </w:numPr>
        <w:adjustRightInd w:val="0"/>
        <w:snapToGrid w:val="0"/>
        <w:spacing w:before="0" w:beforeAutospacing="0" w:after="0" w:afterAutospacing="0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绝对估值模型</w:t>
      </w:r>
    </w:p>
    <w:p>
      <w:pPr>
        <w:pStyle w:val="7"/>
        <w:numPr>
          <w:ilvl w:val="0"/>
          <w:numId w:val="19"/>
        </w:numPr>
        <w:adjustRightInd w:val="0"/>
        <w:snapToGrid w:val="0"/>
        <w:spacing w:before="0" w:beforeAutospacing="0" w:after="0" w:afterAutospacing="0"/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相对估值模型</w:t>
      </w:r>
    </w:p>
    <w:p>
      <w:pPr>
        <w:adjustRightInd w:val="0"/>
        <w:snapToGrid w:val="0"/>
        <w:outlineLvl w:val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（六）固定收益证券投资分析</w:t>
      </w:r>
    </w:p>
    <w:p>
      <w:pPr>
        <w:pStyle w:val="7"/>
        <w:numPr>
          <w:ilvl w:val="2"/>
          <w:numId w:val="20"/>
        </w:numPr>
        <w:adjustRightInd w:val="0"/>
        <w:snapToGrid w:val="0"/>
        <w:spacing w:before="0" w:beforeAutospacing="0" w:after="0" w:afterAutospacing="0"/>
        <w:ind w:hanging="1260"/>
      </w:pPr>
      <w:r>
        <w:rPr>
          <w:rFonts w:hint="eastAsia"/>
        </w:rPr>
        <w:t>债券的价格与收益</w:t>
      </w:r>
    </w:p>
    <w:p>
      <w:pPr>
        <w:pStyle w:val="7"/>
        <w:numPr>
          <w:ilvl w:val="2"/>
          <w:numId w:val="20"/>
        </w:numPr>
        <w:adjustRightInd w:val="0"/>
        <w:snapToGrid w:val="0"/>
        <w:spacing w:before="0" w:beforeAutospacing="0" w:after="0" w:afterAutospacing="0"/>
        <w:ind w:hanging="1260"/>
      </w:pPr>
      <w:r>
        <w:rPr>
          <w:rFonts w:hint="eastAsia"/>
          <w:lang w:val="en-US" w:eastAsia="zh-CN"/>
        </w:rPr>
        <w:t>债券价值分析</w:t>
      </w:r>
    </w:p>
    <w:p>
      <w:pPr>
        <w:pStyle w:val="7"/>
        <w:numPr>
          <w:ilvl w:val="2"/>
          <w:numId w:val="20"/>
        </w:numPr>
        <w:adjustRightInd w:val="0"/>
        <w:snapToGrid w:val="0"/>
        <w:spacing w:before="0" w:beforeAutospacing="0" w:after="0" w:afterAutospacing="0"/>
        <w:ind w:hanging="1260"/>
      </w:pPr>
      <w:r>
        <w:rPr>
          <w:rFonts w:hint="eastAsia"/>
        </w:rPr>
        <w:t>期限结构理论</w:t>
      </w:r>
    </w:p>
    <w:p>
      <w:pPr>
        <w:pStyle w:val="7"/>
        <w:numPr>
          <w:ilvl w:val="2"/>
          <w:numId w:val="20"/>
        </w:numPr>
        <w:adjustRightInd w:val="0"/>
        <w:snapToGrid w:val="0"/>
        <w:spacing w:before="0" w:beforeAutospacing="0" w:after="0" w:afterAutospacing="0"/>
        <w:ind w:hanging="1260"/>
      </w:pPr>
      <w:r>
        <w:rPr>
          <w:rFonts w:hint="eastAsia"/>
        </w:rPr>
        <w:t>债券资产组合管理</w:t>
      </w:r>
    </w:p>
    <w:p>
      <w:pPr>
        <w:adjustRightInd w:val="0"/>
        <w:snapToGrid w:val="0"/>
        <w:outlineLvl w:val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（七）有效市场假说与行为金融理论</w:t>
      </w:r>
    </w:p>
    <w:p>
      <w:pPr>
        <w:pStyle w:val="7"/>
        <w:numPr>
          <w:ilvl w:val="2"/>
          <w:numId w:val="21"/>
        </w:numPr>
        <w:adjustRightInd w:val="0"/>
        <w:snapToGrid w:val="0"/>
        <w:spacing w:before="0" w:beforeAutospacing="0" w:after="0" w:afterAutospacing="0"/>
        <w:ind w:hanging="1260"/>
      </w:pPr>
      <w:r>
        <w:rPr>
          <w:rFonts w:hint="eastAsia"/>
        </w:rPr>
        <w:t>有效市场假说</w:t>
      </w:r>
    </w:p>
    <w:p>
      <w:pPr>
        <w:pStyle w:val="7"/>
        <w:numPr>
          <w:ilvl w:val="0"/>
          <w:numId w:val="22"/>
        </w:numPr>
        <w:adjustRightInd w:val="0"/>
        <w:snapToGrid w:val="0"/>
        <w:spacing w:before="0" w:beforeAutospacing="0" w:after="0" w:afterAutospacing="0"/>
        <w:ind w:left="12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有效市场假说的定义及假设条件</w:t>
      </w:r>
    </w:p>
    <w:p>
      <w:pPr>
        <w:pStyle w:val="7"/>
        <w:numPr>
          <w:ilvl w:val="0"/>
          <w:numId w:val="22"/>
        </w:numPr>
        <w:adjustRightInd w:val="0"/>
        <w:snapToGrid w:val="0"/>
        <w:spacing w:before="0" w:beforeAutospacing="0" w:after="0" w:afterAutospacing="0"/>
        <w:ind w:left="12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有效市场假说的类型及检验</w:t>
      </w:r>
    </w:p>
    <w:p>
      <w:pPr>
        <w:pStyle w:val="7"/>
        <w:numPr>
          <w:ilvl w:val="2"/>
          <w:numId w:val="21"/>
        </w:numPr>
        <w:adjustRightInd w:val="0"/>
        <w:snapToGrid w:val="0"/>
        <w:spacing w:before="0" w:beforeAutospacing="0" w:after="0" w:afterAutospacing="0"/>
        <w:ind w:hanging="1260"/>
      </w:pPr>
      <w:r>
        <w:rPr>
          <w:rFonts w:hint="eastAsia"/>
        </w:rPr>
        <w:t>行为金融理论</w:t>
      </w:r>
    </w:p>
    <w:p>
      <w:pPr>
        <w:rPr>
          <w:rFonts w:hint="eastAsia"/>
          <w:sz w:val="24"/>
          <w:szCs w:val="24"/>
        </w:rPr>
      </w:pPr>
    </w:p>
    <w:p>
      <w:pPr>
        <w:pStyle w:val="3"/>
        <w:rPr>
          <w:rFonts w:hint="eastAsia" w:ascii="Times New Roman" w:hAnsi="Times New Roman"/>
        </w:rPr>
      </w:pPr>
      <w:r>
        <w:rPr>
          <w:rFonts w:ascii="Times New Roman" w:hAnsi="Times New Roman"/>
        </w:rPr>
        <w:t>三、考试</w:t>
      </w:r>
      <w:r>
        <w:rPr>
          <w:rFonts w:hint="eastAsia" w:ascii="Times New Roman" w:hAnsi="Times New Roman"/>
        </w:rPr>
        <w:t>题型及比例</w:t>
      </w:r>
    </w:p>
    <w:p>
      <w:pPr>
        <w:adjustRightInd w:val="0"/>
        <w:snapToGrid w:val="0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考试题型</w:t>
      </w:r>
      <w:r>
        <w:rPr>
          <w:rFonts w:hint="eastAsia" w:ascii="Times New Roman" w:hAnsi="Times New Roman"/>
          <w:sz w:val="24"/>
          <w:szCs w:val="24"/>
        </w:rPr>
        <w:t>主要为：</w:t>
      </w:r>
      <w:r>
        <w:rPr>
          <w:rFonts w:ascii="Times New Roman" w:hAnsi="Times New Roman"/>
          <w:sz w:val="24"/>
          <w:szCs w:val="24"/>
        </w:rPr>
        <w:t>名词解释</w:t>
      </w:r>
      <w:r>
        <w:rPr>
          <w:rFonts w:hint="eastAsia" w:ascii="Times New Roman" w:hAnsi="Times New Roman"/>
          <w:sz w:val="24"/>
          <w:szCs w:val="24"/>
        </w:rPr>
        <w:t>（约1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hint="eastAsia" w:ascii="Times New Roman" w:hAnsi="Times New Roman"/>
          <w:sz w:val="24"/>
          <w:szCs w:val="24"/>
        </w:rPr>
        <w:t>%）；</w:t>
      </w:r>
      <w:r>
        <w:rPr>
          <w:rFonts w:ascii="Times New Roman" w:hAnsi="Times New Roman"/>
          <w:sz w:val="24"/>
          <w:szCs w:val="24"/>
        </w:rPr>
        <w:t>简</w:t>
      </w:r>
      <w:r>
        <w:rPr>
          <w:rFonts w:hint="eastAsia" w:ascii="Times New Roman" w:hAnsi="Times New Roman"/>
          <w:sz w:val="24"/>
          <w:szCs w:val="24"/>
        </w:rPr>
        <w:t>答</w:t>
      </w:r>
      <w:r>
        <w:rPr>
          <w:rFonts w:ascii="Times New Roman" w:hAnsi="Times New Roman"/>
          <w:sz w:val="24"/>
          <w:szCs w:val="24"/>
        </w:rPr>
        <w:t>题</w:t>
      </w:r>
      <w:r>
        <w:rPr>
          <w:rFonts w:hint="eastAsia" w:ascii="Times New Roman" w:hAnsi="Times New Roman"/>
          <w:sz w:val="24"/>
          <w:szCs w:val="24"/>
        </w:rPr>
        <w:t>（约4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hint="eastAsia" w:ascii="Times New Roman" w:hAnsi="Times New Roman"/>
          <w:sz w:val="24"/>
          <w:szCs w:val="24"/>
        </w:rPr>
        <w:t>%）；</w:t>
      </w:r>
      <w:r>
        <w:rPr>
          <w:rFonts w:ascii="Times New Roman" w:hAnsi="Times New Roman"/>
          <w:sz w:val="24"/>
          <w:szCs w:val="24"/>
        </w:rPr>
        <w:t>计算题</w:t>
      </w:r>
      <w:r>
        <w:rPr>
          <w:rFonts w:hint="eastAsia" w:ascii="Times New Roman" w:hAnsi="Times New Roman"/>
          <w:sz w:val="24"/>
          <w:szCs w:val="24"/>
        </w:rPr>
        <w:t>（约1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hint="eastAsia" w:ascii="Times New Roman" w:hAnsi="Times New Roman"/>
          <w:sz w:val="24"/>
          <w:szCs w:val="24"/>
        </w:rPr>
        <w:t>%）</w:t>
      </w:r>
      <w:r>
        <w:rPr>
          <w:rFonts w:ascii="Times New Roman" w:hAnsi="Times New Roman"/>
          <w:sz w:val="24"/>
          <w:szCs w:val="24"/>
        </w:rPr>
        <w:t>和论述题</w:t>
      </w:r>
      <w:r>
        <w:rPr>
          <w:rFonts w:hint="eastAsia" w:ascii="Times New Roman" w:hAnsi="Times New Roman"/>
          <w:sz w:val="24"/>
          <w:szCs w:val="24"/>
        </w:rPr>
        <w:t>（约4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hint="eastAsia" w:ascii="Times New Roman" w:hAnsi="Times New Roman"/>
          <w:sz w:val="24"/>
          <w:szCs w:val="24"/>
        </w:rPr>
        <w:t>%）</w:t>
      </w:r>
      <w:r>
        <w:rPr>
          <w:rFonts w:ascii="Times New Roman" w:hAnsi="Times New Roman"/>
          <w:sz w:val="24"/>
          <w:szCs w:val="24"/>
        </w:rPr>
        <w:t xml:space="preserve">。 </w:t>
      </w:r>
    </w:p>
    <w:p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四、考试形式与</w:t>
      </w:r>
      <w:r>
        <w:rPr>
          <w:rFonts w:hint="eastAsia" w:ascii="Times New Roman" w:hAnsi="Times New Roman"/>
        </w:rPr>
        <w:t>时间</w:t>
      </w:r>
    </w:p>
    <w:p>
      <w:pPr>
        <w:adjustRightInd w:val="0"/>
        <w:snapToGrid w:val="0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考试采用闭卷笔试形式。考试题目采取客观试题与主观试题相结合，单项技能测试与综合技能测试相结合的方法，强调考查考生的金融学基础知识理解和运用的能力。考试时间为180分钟，总分150分，采用汉语作答。</w:t>
      </w:r>
    </w:p>
    <w:p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五、</w:t>
      </w:r>
      <w:r>
        <w:rPr>
          <w:rFonts w:hint="eastAsia" w:ascii="Times New Roman" w:hAnsi="Times New Roman"/>
        </w:rPr>
        <w:t>主要</w:t>
      </w:r>
      <w:r>
        <w:rPr>
          <w:rFonts w:ascii="Times New Roman" w:hAnsi="Times New Roman"/>
        </w:rPr>
        <w:t>参考教材</w:t>
      </w:r>
      <w:r>
        <w:rPr>
          <w:rFonts w:hint="eastAsia" w:ascii="Times New Roman" w:hAnsi="Times New Roman"/>
        </w:rPr>
        <w:t>（参考书目）</w:t>
      </w:r>
    </w:p>
    <w:p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黄达、张杰. 金融学（第</w:t>
      </w:r>
      <w:r>
        <w:rPr>
          <w:rFonts w:hint="eastAsia" w:ascii="Times New Roman" w:hAnsi="Times New Roman"/>
          <w:sz w:val="24"/>
          <w:szCs w:val="24"/>
        </w:rPr>
        <w:t>五</w:t>
      </w:r>
      <w:r>
        <w:rPr>
          <w:rFonts w:ascii="Times New Roman" w:hAnsi="Times New Roman"/>
          <w:sz w:val="24"/>
          <w:szCs w:val="24"/>
        </w:rPr>
        <w:t>版）[货币银行学（第</w:t>
      </w:r>
      <w:r>
        <w:rPr>
          <w:rFonts w:hint="eastAsia" w:ascii="Times New Roman" w:hAnsi="Times New Roman"/>
          <w:sz w:val="24"/>
          <w:szCs w:val="24"/>
        </w:rPr>
        <w:t>七</w:t>
      </w:r>
      <w:r>
        <w:rPr>
          <w:rFonts w:ascii="Times New Roman" w:hAnsi="Times New Roman"/>
          <w:sz w:val="24"/>
          <w:szCs w:val="24"/>
        </w:rPr>
        <w:t>版）] .北京：中国人民大学出版社，20</w:t>
      </w:r>
      <w:r>
        <w:rPr>
          <w:rFonts w:hint="eastAsia"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</w:p>
    <w:p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吴晓求.证券投资学（第四版）.北京：中国人民大学出版社，201</w:t>
      </w:r>
      <w:r>
        <w:rPr>
          <w:rFonts w:hint="eastAsia"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李嘉玲. 货币银行学. 中国铁道出版社&amp;经济科学出版社，2010.</w:t>
      </w:r>
    </w:p>
    <w:p>
      <w:pPr>
        <w:numPr>
          <w:ilvl w:val="0"/>
          <w:numId w:val="23"/>
        </w:numPr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刘舒年. 国际金融学. 对外经济贸易大学出版社，2017.</w:t>
      </w:r>
    </w:p>
    <w:p>
      <w:pPr>
        <w:pStyle w:val="7"/>
        <w:adjustRightInd w:val="0"/>
        <w:snapToGrid w:val="0"/>
        <w:spacing w:before="0" w:beforeAutospacing="0" w:after="0" w:afterAutospacing="0"/>
        <w:ind w:left="420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915447"/>
    <w:multiLevelType w:val="singleLevel"/>
    <w:tmpl w:val="87915447"/>
    <w:lvl w:ilvl="0" w:tentative="0">
      <w:start w:val="1"/>
      <w:numFmt w:val="decimal"/>
      <w:lvlText w:val="（%1)"/>
      <w:lvlJc w:val="left"/>
      <w:pPr>
        <w:tabs>
          <w:tab w:val="left" w:pos="312"/>
        </w:tabs>
      </w:pPr>
    </w:lvl>
  </w:abstractNum>
  <w:abstractNum w:abstractNumId="1">
    <w:nsid w:val="BFF83FEF"/>
    <w:multiLevelType w:val="singleLevel"/>
    <w:tmpl w:val="BFF83FEF"/>
    <w:lvl w:ilvl="0" w:tentative="0">
      <w:start w:val="1"/>
      <w:numFmt w:val="decimal"/>
      <w:suff w:val="nothing"/>
      <w:lvlText w:val="（%1）"/>
      <w:lvlJc w:val="left"/>
      <w:pPr>
        <w:ind w:left="240" w:firstLine="0"/>
      </w:pPr>
    </w:lvl>
  </w:abstractNum>
  <w:abstractNum w:abstractNumId="2">
    <w:nsid w:val="C2396C21"/>
    <w:multiLevelType w:val="singleLevel"/>
    <w:tmpl w:val="C2396C21"/>
    <w:lvl w:ilvl="0" w:tentative="0">
      <w:start w:val="1"/>
      <w:numFmt w:val="decimal"/>
      <w:lvlText w:val="（%1)"/>
      <w:lvlJc w:val="left"/>
      <w:pPr>
        <w:tabs>
          <w:tab w:val="left" w:pos="312"/>
        </w:tabs>
      </w:pPr>
    </w:lvl>
  </w:abstractNum>
  <w:abstractNum w:abstractNumId="3">
    <w:nsid w:val="E3F156FC"/>
    <w:multiLevelType w:val="singleLevel"/>
    <w:tmpl w:val="E3F156FC"/>
    <w:lvl w:ilvl="0" w:tentative="0">
      <w:start w:val="2"/>
      <w:numFmt w:val="decimal"/>
      <w:lvlText w:val="（%1)"/>
      <w:lvlJc w:val="left"/>
      <w:pPr>
        <w:tabs>
          <w:tab w:val="left" w:pos="312"/>
        </w:tabs>
      </w:pPr>
    </w:lvl>
  </w:abstractNum>
  <w:abstractNum w:abstractNumId="4">
    <w:nsid w:val="F5E1665B"/>
    <w:multiLevelType w:val="singleLevel"/>
    <w:tmpl w:val="F5E1665B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5">
    <w:nsid w:val="1566FC4B"/>
    <w:multiLevelType w:val="singleLevel"/>
    <w:tmpl w:val="1566FC4B"/>
    <w:lvl w:ilvl="0" w:tentative="0">
      <w:start w:val="1"/>
      <w:numFmt w:val="decimal"/>
      <w:lvlText w:val="（%1)"/>
      <w:lvlJc w:val="left"/>
      <w:pPr>
        <w:tabs>
          <w:tab w:val="left" w:pos="312"/>
        </w:tabs>
        <w:ind w:left="120" w:firstLine="0"/>
      </w:pPr>
    </w:lvl>
  </w:abstractNum>
  <w:abstractNum w:abstractNumId="6">
    <w:nsid w:val="1E5563DB"/>
    <w:multiLevelType w:val="multilevel"/>
    <w:tmpl w:val="1E5563DB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227BC8C6"/>
    <w:multiLevelType w:val="singleLevel"/>
    <w:tmpl w:val="227BC8C6"/>
    <w:lvl w:ilvl="0" w:tentative="0">
      <w:start w:val="1"/>
      <w:numFmt w:val="decimal"/>
      <w:lvlText w:val="（%1)"/>
      <w:lvlJc w:val="left"/>
      <w:pPr>
        <w:tabs>
          <w:tab w:val="left" w:pos="312"/>
        </w:tabs>
        <w:ind w:left="240" w:firstLine="0"/>
      </w:pPr>
    </w:lvl>
  </w:abstractNum>
  <w:abstractNum w:abstractNumId="8">
    <w:nsid w:val="258D0317"/>
    <w:multiLevelType w:val="singleLevel"/>
    <w:tmpl w:val="258D0317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9">
    <w:nsid w:val="2D863A91"/>
    <w:multiLevelType w:val="multilevel"/>
    <w:tmpl w:val="2D863A91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38DF12EC"/>
    <w:multiLevelType w:val="multilevel"/>
    <w:tmpl w:val="38DF12EC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39A813F0"/>
    <w:multiLevelType w:val="multilevel"/>
    <w:tmpl w:val="39A813F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B613C1B"/>
    <w:multiLevelType w:val="multilevel"/>
    <w:tmpl w:val="3B613C1B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>
    <w:nsid w:val="4E70E3A2"/>
    <w:multiLevelType w:val="singleLevel"/>
    <w:tmpl w:val="4E70E3A2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14">
    <w:nsid w:val="5030E229"/>
    <w:multiLevelType w:val="singleLevel"/>
    <w:tmpl w:val="5030E229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5">
    <w:nsid w:val="51020175"/>
    <w:multiLevelType w:val="multilevel"/>
    <w:tmpl w:val="5102017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decimal"/>
      <w:lvlText w:val="%3."/>
      <w:lvlJc w:val="left"/>
      <w:pPr>
        <w:ind w:left="1260" w:hanging="420"/>
      </w:pPr>
      <w:rPr>
        <w:rFonts w:hint="default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6">
    <w:nsid w:val="64803CF2"/>
    <w:multiLevelType w:val="multilevel"/>
    <w:tmpl w:val="64803CF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decimal"/>
      <w:lvlText w:val="%3."/>
      <w:lvlJc w:val="left"/>
      <w:pPr>
        <w:ind w:left="1260" w:hanging="420"/>
      </w:pPr>
      <w:rPr>
        <w:rFonts w:hint="default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7">
    <w:nsid w:val="65426000"/>
    <w:multiLevelType w:val="multilevel"/>
    <w:tmpl w:val="6542600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decimal"/>
      <w:lvlText w:val="%3."/>
      <w:lvlJc w:val="left"/>
      <w:pPr>
        <w:ind w:left="1260" w:hanging="420"/>
      </w:pPr>
      <w:rPr>
        <w:rFonts w:hint="default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8">
    <w:nsid w:val="66481966"/>
    <w:multiLevelType w:val="multilevel"/>
    <w:tmpl w:val="6648196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9">
    <w:nsid w:val="6BF310F3"/>
    <w:multiLevelType w:val="multilevel"/>
    <w:tmpl w:val="6BF310F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decimal"/>
      <w:lvlText w:val="%3."/>
      <w:lvlJc w:val="left"/>
      <w:pPr>
        <w:ind w:left="1260" w:hanging="420"/>
      </w:pPr>
      <w:rPr>
        <w:rFonts w:hint="default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0">
    <w:nsid w:val="6DFA4C3A"/>
    <w:multiLevelType w:val="multilevel"/>
    <w:tmpl w:val="6DFA4C3A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1">
    <w:nsid w:val="7B4554CB"/>
    <w:multiLevelType w:val="multilevel"/>
    <w:tmpl w:val="7B4554CB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2">
    <w:nsid w:val="7D0C07ED"/>
    <w:multiLevelType w:val="singleLevel"/>
    <w:tmpl w:val="7D0C07ED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13"/>
  </w:num>
  <w:num w:numId="7">
    <w:abstractNumId w:val="8"/>
  </w:num>
  <w:num w:numId="8">
    <w:abstractNumId w:val="14"/>
  </w:num>
  <w:num w:numId="9">
    <w:abstractNumId w:val="4"/>
  </w:num>
  <w:num w:numId="10">
    <w:abstractNumId w:val="10"/>
  </w:num>
  <w:num w:numId="11">
    <w:abstractNumId w:val="9"/>
  </w:num>
  <w:num w:numId="12">
    <w:abstractNumId w:val="20"/>
  </w:num>
  <w:num w:numId="13">
    <w:abstractNumId w:val="18"/>
  </w:num>
  <w:num w:numId="14">
    <w:abstractNumId w:val="22"/>
  </w:num>
  <w:num w:numId="15">
    <w:abstractNumId w:val="12"/>
  </w:num>
  <w:num w:numId="16">
    <w:abstractNumId w:val="21"/>
  </w:num>
  <w:num w:numId="17">
    <w:abstractNumId w:val="6"/>
  </w:num>
  <w:num w:numId="18">
    <w:abstractNumId w:val="16"/>
  </w:num>
  <w:num w:numId="19">
    <w:abstractNumId w:val="2"/>
  </w:num>
  <w:num w:numId="20">
    <w:abstractNumId w:val="17"/>
  </w:num>
  <w:num w:numId="21">
    <w:abstractNumId w:val="15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7B"/>
    <w:rsid w:val="00004E77"/>
    <w:rsid w:val="0001032C"/>
    <w:rsid w:val="00054545"/>
    <w:rsid w:val="0008602F"/>
    <w:rsid w:val="00096C05"/>
    <w:rsid w:val="000A10D9"/>
    <w:rsid w:val="000B11BF"/>
    <w:rsid w:val="000B645A"/>
    <w:rsid w:val="000D62FB"/>
    <w:rsid w:val="000D6CE4"/>
    <w:rsid w:val="000F3A94"/>
    <w:rsid w:val="001320B2"/>
    <w:rsid w:val="001409D8"/>
    <w:rsid w:val="00160B61"/>
    <w:rsid w:val="001A3999"/>
    <w:rsid w:val="001B2B02"/>
    <w:rsid w:val="001C1263"/>
    <w:rsid w:val="001E0725"/>
    <w:rsid w:val="001E192E"/>
    <w:rsid w:val="001F0DA2"/>
    <w:rsid w:val="001F45EC"/>
    <w:rsid w:val="002200A4"/>
    <w:rsid w:val="002330BB"/>
    <w:rsid w:val="00265B76"/>
    <w:rsid w:val="0027465D"/>
    <w:rsid w:val="0029564B"/>
    <w:rsid w:val="002B7E98"/>
    <w:rsid w:val="00322C20"/>
    <w:rsid w:val="0033333D"/>
    <w:rsid w:val="003A4709"/>
    <w:rsid w:val="003C79C2"/>
    <w:rsid w:val="00427515"/>
    <w:rsid w:val="00462AB8"/>
    <w:rsid w:val="00470652"/>
    <w:rsid w:val="00481D4B"/>
    <w:rsid w:val="004E6061"/>
    <w:rsid w:val="00506452"/>
    <w:rsid w:val="00510447"/>
    <w:rsid w:val="00510DB0"/>
    <w:rsid w:val="00547FCE"/>
    <w:rsid w:val="0055287A"/>
    <w:rsid w:val="00565AA1"/>
    <w:rsid w:val="00565DA7"/>
    <w:rsid w:val="00571EF3"/>
    <w:rsid w:val="005D4EE5"/>
    <w:rsid w:val="005E41FD"/>
    <w:rsid w:val="005F0067"/>
    <w:rsid w:val="006074CC"/>
    <w:rsid w:val="0063305A"/>
    <w:rsid w:val="006735EA"/>
    <w:rsid w:val="006A0ABB"/>
    <w:rsid w:val="006C3D5F"/>
    <w:rsid w:val="006C4F7A"/>
    <w:rsid w:val="006C6A90"/>
    <w:rsid w:val="0070386A"/>
    <w:rsid w:val="0075667A"/>
    <w:rsid w:val="007A2B43"/>
    <w:rsid w:val="007A381C"/>
    <w:rsid w:val="007B2641"/>
    <w:rsid w:val="007C65EE"/>
    <w:rsid w:val="007D18C7"/>
    <w:rsid w:val="007D307D"/>
    <w:rsid w:val="007D33BE"/>
    <w:rsid w:val="007D4824"/>
    <w:rsid w:val="00845E2D"/>
    <w:rsid w:val="00853CDF"/>
    <w:rsid w:val="008712A3"/>
    <w:rsid w:val="00884C81"/>
    <w:rsid w:val="00890656"/>
    <w:rsid w:val="00896524"/>
    <w:rsid w:val="008B732C"/>
    <w:rsid w:val="009103EC"/>
    <w:rsid w:val="00930D6F"/>
    <w:rsid w:val="0094471C"/>
    <w:rsid w:val="00971530"/>
    <w:rsid w:val="009800F0"/>
    <w:rsid w:val="009832F6"/>
    <w:rsid w:val="009F4454"/>
    <w:rsid w:val="009F5261"/>
    <w:rsid w:val="00A02ECD"/>
    <w:rsid w:val="00A301FB"/>
    <w:rsid w:val="00A5525E"/>
    <w:rsid w:val="00A61592"/>
    <w:rsid w:val="00A82B0C"/>
    <w:rsid w:val="00A94991"/>
    <w:rsid w:val="00AC15DF"/>
    <w:rsid w:val="00AF3EE5"/>
    <w:rsid w:val="00B05A5D"/>
    <w:rsid w:val="00B23FA7"/>
    <w:rsid w:val="00B34E2C"/>
    <w:rsid w:val="00B35861"/>
    <w:rsid w:val="00B359B1"/>
    <w:rsid w:val="00B741A3"/>
    <w:rsid w:val="00B8048B"/>
    <w:rsid w:val="00B81AD2"/>
    <w:rsid w:val="00BA2A38"/>
    <w:rsid w:val="00BB437B"/>
    <w:rsid w:val="00BB4727"/>
    <w:rsid w:val="00BE004E"/>
    <w:rsid w:val="00C20A5D"/>
    <w:rsid w:val="00C3597B"/>
    <w:rsid w:val="00C46478"/>
    <w:rsid w:val="00C51F74"/>
    <w:rsid w:val="00CA6E8D"/>
    <w:rsid w:val="00CB0754"/>
    <w:rsid w:val="00CB0EBA"/>
    <w:rsid w:val="00CB4649"/>
    <w:rsid w:val="00CB6AAB"/>
    <w:rsid w:val="00CD7998"/>
    <w:rsid w:val="00CF7647"/>
    <w:rsid w:val="00D03840"/>
    <w:rsid w:val="00D253EE"/>
    <w:rsid w:val="00D44740"/>
    <w:rsid w:val="00D54ADC"/>
    <w:rsid w:val="00DB1354"/>
    <w:rsid w:val="00DC0FF2"/>
    <w:rsid w:val="00DD38DC"/>
    <w:rsid w:val="00E10F91"/>
    <w:rsid w:val="00E13935"/>
    <w:rsid w:val="00E14E80"/>
    <w:rsid w:val="00E14FD7"/>
    <w:rsid w:val="00E4262B"/>
    <w:rsid w:val="00ED7687"/>
    <w:rsid w:val="00EE0A2D"/>
    <w:rsid w:val="00F03943"/>
    <w:rsid w:val="00F1757A"/>
    <w:rsid w:val="00F97235"/>
    <w:rsid w:val="00FA1E8A"/>
    <w:rsid w:val="03D30216"/>
    <w:rsid w:val="04317F7B"/>
    <w:rsid w:val="04320E90"/>
    <w:rsid w:val="07CE03CE"/>
    <w:rsid w:val="09E52D27"/>
    <w:rsid w:val="0AAF2B60"/>
    <w:rsid w:val="0DB00B2F"/>
    <w:rsid w:val="0E285D6F"/>
    <w:rsid w:val="105C0834"/>
    <w:rsid w:val="13B56984"/>
    <w:rsid w:val="19AC5EF6"/>
    <w:rsid w:val="255A1D94"/>
    <w:rsid w:val="25651B70"/>
    <w:rsid w:val="2AD62401"/>
    <w:rsid w:val="2CF7509E"/>
    <w:rsid w:val="30D21355"/>
    <w:rsid w:val="31871DCB"/>
    <w:rsid w:val="33600D63"/>
    <w:rsid w:val="349A2D3B"/>
    <w:rsid w:val="38C111AB"/>
    <w:rsid w:val="3DBD075B"/>
    <w:rsid w:val="4448027F"/>
    <w:rsid w:val="46CF3BEE"/>
    <w:rsid w:val="57AE101A"/>
    <w:rsid w:val="5F7A75A3"/>
    <w:rsid w:val="622E2675"/>
    <w:rsid w:val="66CF2FDD"/>
    <w:rsid w:val="67E17A63"/>
    <w:rsid w:val="780A1270"/>
    <w:rsid w:val="78CD62F2"/>
    <w:rsid w:val="7CB94B51"/>
    <w:rsid w:val="7DF446E8"/>
    <w:rsid w:val="7E3F1FF1"/>
    <w:rsid w:val="7E852021"/>
    <w:rsid w:val="7EF670D0"/>
    <w:rsid w:val="7F8C45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semiHidden/>
    <w:uiPriority w:val="0"/>
    <w:pPr>
      <w:shd w:val="clear" w:color="auto" w:fill="000080"/>
    </w:p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FollowedHyperlink"/>
    <w:basedOn w:val="9"/>
    <w:unhideWhenUsed/>
    <w:uiPriority w:val="99"/>
    <w:rPr>
      <w:color w:val="800080"/>
      <w:u w:val="none"/>
    </w:rPr>
  </w:style>
  <w:style w:type="character" w:styleId="11">
    <w:name w:val="Hyperlink"/>
    <w:basedOn w:val="9"/>
    <w:unhideWhenUsed/>
    <w:uiPriority w:val="99"/>
    <w:rPr>
      <w:color w:val="0000FF"/>
      <w:u w:val="non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2 字符"/>
    <w:link w:val="3"/>
    <w:uiPriority w:val="9"/>
    <w:rPr>
      <w:rFonts w:ascii="Calibri Light" w:hAnsi="Calibri Light" w:eastAsia="宋体" w:cs="Times New Roman"/>
      <w:b/>
      <w:bCs/>
      <w:kern w:val="2"/>
      <w:sz w:val="32"/>
      <w:szCs w:val="32"/>
    </w:rPr>
  </w:style>
  <w:style w:type="character" w:customStyle="1" w:styleId="14">
    <w:name w:val="页脚 字符"/>
    <w:link w:val="5"/>
    <w:uiPriority w:val="99"/>
    <w:rPr>
      <w:sz w:val="18"/>
      <w:szCs w:val="18"/>
    </w:rPr>
  </w:style>
  <w:style w:type="character" w:customStyle="1" w:styleId="15">
    <w:name w:val="页眉 字符"/>
    <w:link w:val="6"/>
    <w:uiPriority w:val="99"/>
    <w:rPr>
      <w:sz w:val="18"/>
      <w:szCs w:val="18"/>
    </w:rPr>
  </w:style>
  <w:style w:type="character" w:customStyle="1" w:styleId="16">
    <w:name w:val="first-of-type"/>
    <w:basedOn w:val="9"/>
    <w:uiPriority w:val="0"/>
  </w:style>
  <w:style w:type="character" w:customStyle="1" w:styleId="17">
    <w:name w:val="标题 1 字符"/>
    <w:link w:val="2"/>
    <w:uiPriority w:val="9"/>
    <w:rPr>
      <w:b/>
      <w:bCs/>
      <w:kern w:val="44"/>
      <w:sz w:val="44"/>
      <w:szCs w:val="44"/>
    </w:rPr>
  </w:style>
  <w:style w:type="character" w:customStyle="1" w:styleId="18">
    <w:name w:val="nth-of-type(2)"/>
    <w:basedOn w:val="9"/>
    <w:uiPriority w:val="0"/>
  </w:style>
  <w:style w:type="character" w:customStyle="1" w:styleId="19">
    <w:name w:val="first-child"/>
    <w:basedOn w:val="9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179</Words>
  <Characters>1021</Characters>
  <Lines>8</Lines>
  <Paragraphs>2</Paragraphs>
  <TotalTime>17</TotalTime>
  <ScaleCrop>false</ScaleCrop>
  <LinksUpToDate>false</LinksUpToDate>
  <CharactersWithSpaces>1198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2019-09-09T09:06:00Z</dcterms:created>
  <dc:creator>天津工业大学经济学院研办</dc:creator>
  <cp:lastModifiedBy>Administrator</cp:lastModifiedBy>
  <cp:lastPrinted>2014-10-10T02:53:00Z</cp:lastPrinted>
  <dcterms:modified xsi:type="dcterms:W3CDTF">2021-08-25T13:34:38Z</dcterms:modified>
  <dc:title>《金融学综合》考试大纲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