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eastAsia" w:ascii="宋体" w:eastAsia="宋体" w:cs="宋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宋体" w:eastAsia="宋体" w:cs="宋体"/>
          <w:sz w:val="32"/>
          <w:szCs w:val="32"/>
          <w:lang w:val="zh-CN"/>
        </w:rPr>
        <w:t>天津工业大学全国统考硕士生入学考试业务课程</w:t>
      </w:r>
      <w:r>
        <w:rPr>
          <w:rFonts w:hint="eastAsia" w:ascii="宋体" w:eastAsia="宋体" w:cs="宋体"/>
          <w:sz w:val="32"/>
          <w:szCs w:val="32"/>
          <w:lang w:val="zh-CN" w:eastAsia="zh-CN"/>
        </w:rPr>
        <w:t>考试</w:t>
      </w:r>
      <w:r>
        <w:rPr>
          <w:rFonts w:hint="eastAsia" w:ascii="宋体" w:eastAsia="宋体" w:cs="宋体"/>
          <w:sz w:val="32"/>
          <w:szCs w:val="32"/>
          <w:lang w:val="zh-CN"/>
        </w:rPr>
        <w:t>大纲</w:t>
      </w: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2021年新修订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/>
          <w:b/>
        </w:rPr>
      </w:pPr>
      <w:r>
        <w:rPr>
          <w:rFonts w:hint="eastAsia" w:ascii="宋体" w:hAnsi="Times New Roman" w:eastAsia="宋体" w:cs="宋体"/>
          <w:color w:val="auto"/>
          <w:sz w:val="24"/>
          <w:szCs w:val="24"/>
          <w:lang w:val="zh-CN"/>
        </w:rPr>
        <w:t>课程编号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zh-CN" w:eastAsia="zh-CN"/>
        </w:rPr>
        <w:t>：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en-US" w:eastAsia="zh-CN"/>
        </w:rPr>
        <w:t>808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zh-CN"/>
        </w:rPr>
        <w:t xml:space="preserve">                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Times New Roman" w:eastAsia="宋体" w:cs="宋体"/>
          <w:color w:val="auto"/>
          <w:sz w:val="24"/>
          <w:szCs w:val="24"/>
          <w:lang w:val="zh-CN"/>
        </w:rPr>
        <w:t>课程名称：材料科学基础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晶体学[晶体缺陷和晶体结构密切相关，晶体学和缺陷会以组合的方式出题。</w:t>
      </w:r>
      <w:r>
        <w:rPr>
          <w:b/>
        </w:rPr>
        <w:t>]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Cs/>
        </w:rPr>
      </w:pPr>
      <w:r>
        <w:rPr>
          <w:shd w:val="clear" w:color="auto" w:fill="FFFFFF"/>
        </w:rPr>
        <w:t>空间点阵、晶胞</w:t>
      </w:r>
      <w:r>
        <w:rPr>
          <w:rFonts w:hint="eastAsia"/>
          <w:shd w:val="clear" w:color="auto" w:fill="FFFFFF"/>
        </w:rPr>
        <w:t>概念与选取规则</w:t>
      </w:r>
      <w:r>
        <w:rPr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七大</w:t>
      </w:r>
      <w:r>
        <w:rPr>
          <w:shd w:val="clear" w:color="auto" w:fill="FFFFFF"/>
        </w:rPr>
        <w:t>晶系</w:t>
      </w:r>
      <w:r>
        <w:rPr>
          <w:rFonts w:hint="eastAsia"/>
          <w:shd w:val="clear" w:color="auto" w:fill="FFFFFF"/>
        </w:rPr>
        <w:t>的晶胞特点和格子类型</w:t>
      </w:r>
      <w:r>
        <w:rPr>
          <w:shd w:val="clear" w:color="auto" w:fill="FFFFFF"/>
        </w:rPr>
        <w:t>、晶面指数</w:t>
      </w:r>
      <w:r>
        <w:rPr>
          <w:rFonts w:hint="eastAsia"/>
          <w:shd w:val="clear" w:color="auto" w:fill="FFFFFF"/>
        </w:rPr>
        <w:t>和</w:t>
      </w:r>
      <w:r>
        <w:rPr>
          <w:shd w:val="clear" w:color="auto" w:fill="FFFFFF"/>
        </w:rPr>
        <w:t>晶向指数</w:t>
      </w:r>
      <w:r>
        <w:rPr>
          <w:rFonts w:hint="eastAsia"/>
          <w:shd w:val="clear" w:color="auto" w:fill="FFFFFF"/>
        </w:rPr>
        <w:t>的概念与标定方法，</w:t>
      </w:r>
      <w:r>
        <w:rPr>
          <w:shd w:val="clear" w:color="auto" w:fill="FFFFFF"/>
        </w:rPr>
        <w:t>晶向和晶面指数的标定方法，</w:t>
      </w:r>
      <w:r>
        <w:rPr>
          <w:rFonts w:hint="eastAsia"/>
          <w:shd w:val="clear" w:color="auto" w:fill="FFFFFF"/>
        </w:rPr>
        <w:t>立方晶系</w:t>
      </w:r>
      <w:r>
        <w:rPr>
          <w:rFonts w:hint="eastAsia"/>
          <w:bCs/>
        </w:rPr>
        <w:t>晶面间距、晶面角的计算，晶带轴定理，晶体中质点结合力的种类及各自特点；密堆积，配位数及其证明，多面体共顶、共棱、共面连接时中心距离的计算；金刚石、盐岩、萤石、闪锌矿、氯化铯等典型无机化合物的结构特征，能够根据结构信息进行理论密度、致密度、原子（离子）半径等的计算；能够运用鲍林规则解释晶体中的现象；</w:t>
      </w:r>
      <w:r>
        <w:rPr>
          <w:shd w:val="clear" w:color="auto" w:fill="FFFFFF"/>
        </w:rPr>
        <w:t>钙钛矿</w:t>
      </w:r>
      <w:r>
        <w:rPr>
          <w:rFonts w:hint="eastAsia"/>
          <w:shd w:val="clear" w:color="auto" w:fill="FFFFFF"/>
        </w:rPr>
        <w:t>结构铁电性能的解释；</w:t>
      </w:r>
      <w:r>
        <w:rPr>
          <w:shd w:val="clear" w:color="auto" w:fill="FFFFFF"/>
        </w:rPr>
        <w:t>极化对晶体结构的影响</w:t>
      </w:r>
      <w:r>
        <w:rPr>
          <w:rFonts w:hint="eastAsia"/>
          <w:shd w:val="clear" w:color="auto" w:fill="FFFFFF"/>
        </w:rPr>
        <w:t>；</w:t>
      </w:r>
      <w:r>
        <w:rPr>
          <w:shd w:val="clear" w:color="auto" w:fill="FFFFFF"/>
        </w:rPr>
        <w:t>硅酸盐</w:t>
      </w:r>
      <w:r>
        <w:rPr>
          <w:rFonts w:hint="eastAsia"/>
          <w:shd w:val="clear" w:color="auto" w:fill="FFFFFF"/>
        </w:rPr>
        <w:t>晶体</w:t>
      </w:r>
      <w:r>
        <w:rPr>
          <w:shd w:val="clear" w:color="auto" w:fill="FFFFFF"/>
        </w:rPr>
        <w:t>的结构共性</w:t>
      </w:r>
      <w:r>
        <w:rPr>
          <w:rFonts w:hint="eastAsia"/>
          <w:shd w:val="clear" w:color="auto" w:fill="FFFFFF"/>
        </w:rPr>
        <w:t>，能够说明绿柱石、蒙脱石的结构性能关系</w:t>
      </w:r>
      <w:r>
        <w:rPr>
          <w:shd w:val="clear" w:color="auto" w:fill="FFFFFF"/>
        </w:rPr>
        <w:t>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晶体缺陷</w:t>
      </w:r>
    </w:p>
    <w:p>
      <w:pPr>
        <w:pStyle w:val="7"/>
        <w:shd w:val="clear" w:color="auto" w:fill="FFFFFF"/>
        <w:adjustRightInd w:val="0"/>
        <w:snapToGrid w:val="0"/>
        <w:spacing w:line="360" w:lineRule="auto"/>
      </w:pPr>
      <w:r>
        <w:rPr>
          <w:bCs/>
        </w:rPr>
        <w:tab/>
      </w:r>
      <w:r>
        <w:t>晶体缺陷类型；点缺陷的形成、种类、平衡浓度等概念，</w:t>
      </w:r>
      <w:r>
        <w:rPr>
          <w:rFonts w:hint="eastAsia"/>
        </w:rPr>
        <w:t>点缺陷的表示方法、缺陷反应方程式的书写以化学平衡法计算缺陷浓度，</w:t>
      </w:r>
      <w:r>
        <w:t>点缺陷对材料性能的影响；位错的基本概念及类型、</w:t>
      </w:r>
      <w:r>
        <w:rPr>
          <w:rFonts w:hint="eastAsia"/>
        </w:rPr>
        <w:t>伯</w:t>
      </w:r>
      <w:r>
        <w:t>氏矢量的物理意义、</w:t>
      </w:r>
      <w:r>
        <w:rPr>
          <w:rFonts w:hint="eastAsia"/>
        </w:rPr>
        <w:t>伯</w:t>
      </w:r>
      <w:r>
        <w:t>氏矢量的确定方法，</w:t>
      </w:r>
      <w:r>
        <w:rPr>
          <w:rFonts w:hint="eastAsia"/>
        </w:rPr>
        <w:t>刃位错、螺位错、混合位错的特点，</w:t>
      </w:r>
      <w:r>
        <w:t>位错的滑移与攀移；固溶体及非化学计量化合物的分类</w:t>
      </w:r>
      <w:r>
        <w:rPr>
          <w:rFonts w:hint="eastAsia"/>
        </w:rPr>
        <w:t>、</w:t>
      </w:r>
      <w:r>
        <w:t>形成固溶体的影响因素</w:t>
      </w:r>
      <w:r>
        <w:rPr>
          <w:rFonts w:hint="eastAsia"/>
        </w:rPr>
        <w:t>、</w:t>
      </w:r>
      <w:r>
        <w:t>非化学计量化合物缺陷浓度</w:t>
      </w:r>
      <w:r>
        <w:rPr>
          <w:rFonts w:hint="eastAsia"/>
        </w:rPr>
        <w:t>、</w:t>
      </w:r>
      <w:r>
        <w:t>电导率与气氛的关系及相关计算。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非晶态物质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jc w:val="both"/>
      </w:pPr>
      <w:r>
        <w:t>熔体结构和非晶体结构与晶体结构的相关性；硅酸盐</w:t>
      </w:r>
      <w:r>
        <w:rPr>
          <w:rFonts w:hint="eastAsia"/>
        </w:rPr>
        <w:t>熔</w:t>
      </w:r>
      <w:r>
        <w:t>体的聚合物结构理论</w:t>
      </w:r>
      <w:r>
        <w:rPr>
          <w:rFonts w:hint="eastAsia"/>
        </w:rPr>
        <w:t>、</w:t>
      </w:r>
      <w:r>
        <w:t>组成对熔体粘度</w:t>
      </w:r>
      <w:r>
        <w:rPr>
          <w:rFonts w:hint="eastAsia"/>
        </w:rPr>
        <w:t>和表面张力</w:t>
      </w:r>
      <w:r>
        <w:t>等性质的影响及原因</w:t>
      </w:r>
      <w:r>
        <w:rPr>
          <w:rFonts w:hint="eastAsia"/>
        </w:rPr>
        <w:t>、</w:t>
      </w:r>
      <w:r>
        <w:t>非晶体材料的</w:t>
      </w:r>
      <w:r>
        <w:rPr>
          <w:rFonts w:hint="eastAsia"/>
        </w:rPr>
        <w:t>晶子</w:t>
      </w:r>
      <w:r>
        <w:t>与无规网络结构理论，组成对玻璃结构与性能的影响</w:t>
      </w:r>
      <w:r>
        <w:rPr>
          <w:rFonts w:hint="eastAsia"/>
        </w:rPr>
        <w:t>，</w:t>
      </w:r>
      <w:r>
        <w:t>玻璃的形成条件。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  <w:bCs/>
        </w:rPr>
      </w:pPr>
      <w:r>
        <w:rPr>
          <w:rFonts w:hint="eastAsia"/>
          <w:b/>
          <w:bCs/>
        </w:rPr>
        <w:t>表面结构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了解表面结构的基础知识，产生表面现象的原因，表面吸附的驱动力，表面润湿的种类、特点及通过接触角判断。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相图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hint="eastAsia" w:cs="Times New Roman"/>
        </w:rPr>
      </w:pPr>
      <w:r>
        <w:rPr>
          <w:rFonts w:hint="eastAsia" w:cs="Times New Roman"/>
        </w:rPr>
        <w:t xml:space="preserve">重点看第六章 </w:t>
      </w:r>
      <w:r>
        <w:rPr>
          <w:rFonts w:cs="Times New Roman"/>
        </w:rPr>
        <w:t>6.1</w:t>
      </w:r>
      <w:r>
        <w:rPr>
          <w:rFonts w:hint="eastAsia" w:cs="Times New Roman"/>
        </w:rPr>
        <w:t>、6</w:t>
      </w:r>
      <w:r>
        <w:rPr>
          <w:rFonts w:cs="Times New Roman"/>
        </w:rPr>
        <w:t>.2</w:t>
      </w:r>
      <w:r>
        <w:rPr>
          <w:rFonts w:hint="eastAsia" w:cs="Times New Roman"/>
        </w:rPr>
        <w:t>、6</w:t>
      </w:r>
      <w:r>
        <w:rPr>
          <w:rFonts w:cs="Times New Roman"/>
        </w:rPr>
        <w:t>.3</w:t>
      </w:r>
      <w:r>
        <w:rPr>
          <w:rFonts w:hint="eastAsia" w:cs="Times New Roman"/>
        </w:rPr>
        <w:t>、6</w:t>
      </w:r>
      <w:r>
        <w:rPr>
          <w:rFonts w:cs="Times New Roman"/>
        </w:rPr>
        <w:t>.4</w:t>
      </w:r>
      <w:r>
        <w:rPr>
          <w:rFonts w:hint="eastAsia" w:cs="Times New Roman"/>
        </w:rPr>
        <w:t>四小节。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cs="Times New Roman"/>
        </w:rPr>
      </w:pPr>
      <w:r>
        <w:rPr>
          <w:rFonts w:hint="eastAsia" w:cs="Times New Roman"/>
        </w:rPr>
        <w:t>掌握相图基本知识，包括热力学平衡态与非平衡态，组分、相及相律等；掌握单元系统中可逆的（双向的）与不可逆的（单向的）多晶转变，熟悉</w:t>
      </w:r>
      <w:r>
        <w:rPr>
          <w:rFonts w:cs="Times New Roman"/>
        </w:rPr>
        <w:t>SiO</w:t>
      </w:r>
      <w:r>
        <w:rPr>
          <w:rFonts w:cs="Times New Roman"/>
          <w:vertAlign w:val="subscript"/>
        </w:rPr>
        <w:t>2</w:t>
      </w:r>
      <w:r>
        <w:rPr>
          <w:rFonts w:hint="eastAsia" w:cs="Times New Roman"/>
        </w:rPr>
        <w:t>系统相图等；掌握二元凝聚系统相图的基本类型，熟悉</w:t>
      </w:r>
      <w:r>
        <w:rPr>
          <w:rFonts w:cs="Times New Roman"/>
        </w:rPr>
        <w:t>Fe-C</w:t>
      </w:r>
      <w:r>
        <w:rPr>
          <w:rFonts w:hint="eastAsia" w:cs="Times New Roman"/>
        </w:rPr>
        <w:t>系统相图等；掌握三元系统组成表示方法，杠杆规则，重心原理，交叉位，共轭位，判读三元相图的几条重要规则，熟悉三元系统相图基本类型，会分析化合物性质、无变量点性质、界线性质及组成点的冷却析晶过程等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  <w:bCs/>
        </w:rPr>
      </w:pPr>
      <w:r>
        <w:rPr>
          <w:rFonts w:hint="eastAsia"/>
          <w:b/>
        </w:rPr>
        <w:t>扩散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600" w:firstLineChars="250"/>
        <w:jc w:val="both"/>
        <w:rPr>
          <w:rFonts w:hint="eastAsia"/>
          <w:b/>
        </w:rPr>
      </w:pPr>
      <w:r>
        <w:rPr>
          <w:rFonts w:hint="eastAsia" w:cs="Times New Roman"/>
        </w:rPr>
        <w:t xml:space="preserve">重点看第七章 </w:t>
      </w:r>
      <w:r>
        <w:rPr>
          <w:rFonts w:cs="Times New Roman"/>
        </w:rPr>
        <w:t>7.1</w:t>
      </w:r>
      <w:r>
        <w:rPr>
          <w:rFonts w:hint="eastAsia" w:cs="Times New Roman"/>
        </w:rPr>
        <w:t>、7</w:t>
      </w:r>
      <w:r>
        <w:rPr>
          <w:rFonts w:cs="Times New Roman"/>
        </w:rPr>
        <w:t>.2</w:t>
      </w:r>
      <w:r>
        <w:rPr>
          <w:rFonts w:hint="eastAsia" w:cs="Times New Roman"/>
        </w:rPr>
        <w:t>、7</w:t>
      </w:r>
      <w:r>
        <w:rPr>
          <w:rFonts w:cs="Times New Roman"/>
        </w:rPr>
        <w:t>.3</w:t>
      </w:r>
      <w:r>
        <w:rPr>
          <w:rFonts w:hint="eastAsia" w:cs="Times New Roman"/>
        </w:rPr>
        <w:t>、7</w:t>
      </w:r>
      <w:r>
        <w:rPr>
          <w:rFonts w:cs="Times New Roman"/>
        </w:rPr>
        <w:t>.6</w:t>
      </w:r>
      <w:r>
        <w:rPr>
          <w:rFonts w:hint="eastAsia" w:cs="Times New Roman"/>
        </w:rPr>
        <w:t>四小节。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480" w:firstLineChars="200"/>
        <w:jc w:val="both"/>
        <w:rPr>
          <w:rFonts w:cs="Times New Roman"/>
        </w:rPr>
      </w:pPr>
      <w:r>
        <w:rPr>
          <w:rFonts w:hint="eastAsia" w:cs="Times New Roman"/>
        </w:rPr>
        <w:t>掌握扩散动力学方程及其应用，了解扩散过程的推动力和微观机制、影响固体材料中扩散的主要因素。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相变过程</w:t>
      </w:r>
      <w:r>
        <w:rPr>
          <w:b/>
        </w:rPr>
        <w:t xml:space="preserve"> 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rFonts w:hint="eastAsia"/>
          <w:bCs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</w:t>
      </w:r>
      <w:r>
        <w:rPr>
          <w:rFonts w:hint="eastAsia"/>
          <w:bCs/>
        </w:rPr>
        <w:t>重点看</w:t>
      </w:r>
      <w:r>
        <w:rPr>
          <w:bCs/>
        </w:rPr>
        <w:t xml:space="preserve"> </w:t>
      </w:r>
      <w:r>
        <w:rPr>
          <w:rFonts w:hint="eastAsia"/>
          <w:bCs/>
        </w:rPr>
        <w:t xml:space="preserve">第八章 </w:t>
      </w:r>
      <w:r>
        <w:rPr>
          <w:bCs/>
        </w:rPr>
        <w:t xml:space="preserve"> 8.1</w:t>
      </w:r>
      <w:r>
        <w:rPr>
          <w:rFonts w:hint="eastAsia"/>
          <w:bCs/>
        </w:rPr>
        <w:t>、8</w:t>
      </w:r>
      <w:r>
        <w:rPr>
          <w:bCs/>
        </w:rPr>
        <w:t>.2</w:t>
      </w:r>
      <w:r>
        <w:rPr>
          <w:rFonts w:hint="eastAsia"/>
          <w:bCs/>
        </w:rPr>
        <w:t>、8</w:t>
      </w:r>
      <w:r>
        <w:rPr>
          <w:bCs/>
        </w:rPr>
        <w:t>.3</w:t>
      </w:r>
      <w:r>
        <w:rPr>
          <w:rFonts w:hint="eastAsia"/>
          <w:bCs/>
        </w:rPr>
        <w:t>三小节。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cs="Times New Roman"/>
        </w:rPr>
      </w:pPr>
      <w:r>
        <w:rPr>
          <w:rFonts w:hint="eastAsia" w:cs="Times New Roman"/>
        </w:rPr>
        <w:t>了解相变的分类（热力学分类、相变方式分类、质点迁移特征分类、动力学分类、）、液</w:t>
      </w:r>
      <w:r>
        <w:rPr>
          <w:rFonts w:cs="Times New Roman"/>
        </w:rPr>
        <w:t>-</w:t>
      </w:r>
      <w:r>
        <w:rPr>
          <w:rFonts w:hint="eastAsia" w:cs="Times New Roman"/>
        </w:rPr>
        <w:t>固相变过程。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固相反应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rFonts w:hint="eastAsia" w:cs="Times New Roman"/>
        </w:rPr>
      </w:pP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 </w:t>
      </w:r>
      <w:r>
        <w:rPr>
          <w:rFonts w:hint="eastAsia" w:cs="Times New Roman"/>
        </w:rPr>
        <w:t>重点看第九章9</w:t>
      </w:r>
      <w:r>
        <w:rPr>
          <w:rFonts w:cs="Times New Roman"/>
        </w:rPr>
        <w:t>.1</w:t>
      </w:r>
      <w:r>
        <w:rPr>
          <w:rFonts w:hint="eastAsia" w:cs="Times New Roman"/>
        </w:rPr>
        <w:t>、9</w:t>
      </w:r>
      <w:r>
        <w:rPr>
          <w:rFonts w:cs="Times New Roman"/>
        </w:rPr>
        <w:t>.2</w:t>
      </w:r>
      <w:r>
        <w:rPr>
          <w:rFonts w:hint="eastAsia" w:cs="Times New Roman"/>
        </w:rPr>
        <w:t>、9</w:t>
      </w:r>
      <w:r>
        <w:rPr>
          <w:rFonts w:cs="Times New Roman"/>
        </w:rPr>
        <w:t>.3</w:t>
      </w:r>
      <w:r>
        <w:rPr>
          <w:rFonts w:hint="eastAsia" w:cs="Times New Roman"/>
        </w:rPr>
        <w:t>、9</w:t>
      </w:r>
      <w:r>
        <w:rPr>
          <w:rFonts w:cs="Times New Roman"/>
        </w:rPr>
        <w:t>.5</w:t>
      </w:r>
      <w:r>
        <w:rPr>
          <w:rFonts w:hint="eastAsia" w:cs="Times New Roman"/>
        </w:rPr>
        <w:t>四小节。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cs="Times New Roman"/>
        </w:rPr>
      </w:pPr>
      <w:r>
        <w:rPr>
          <w:rFonts w:hint="eastAsia" w:cs="Times New Roman"/>
        </w:rPr>
        <w:t>了解固相反应过程，掌握固相反应动力学方程（杨氏和金氏），了解影响固相反应的因素。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烧结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480"/>
        <w:rPr>
          <w:rFonts w:hint="eastAsia"/>
          <w:b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重点看第十章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10.2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、1</w:t>
      </w:r>
      <w:r>
        <w:rPr>
          <w:rFonts w:ascii="宋体" w:hAnsi="宋体" w:cs="宋体"/>
          <w:color w:val="000000"/>
          <w:kern w:val="0"/>
          <w:sz w:val="24"/>
          <w:szCs w:val="24"/>
        </w:rPr>
        <w:t>0.4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、1</w:t>
      </w:r>
      <w:r>
        <w:rPr>
          <w:rFonts w:ascii="宋体" w:hAnsi="宋体" w:cs="宋体"/>
          <w:color w:val="000000"/>
          <w:kern w:val="0"/>
          <w:sz w:val="24"/>
          <w:szCs w:val="24"/>
        </w:rPr>
        <w:t>0.7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三小节。</w:t>
      </w:r>
    </w:p>
    <w:p>
      <w:pPr>
        <w:widowControl/>
        <w:adjustRightInd w:val="0"/>
        <w:snapToGrid w:val="0"/>
        <w:spacing w:before="100" w:beforeAutospacing="1" w:after="100" w:afterAutospacing="1" w:line="360" w:lineRule="auto"/>
        <w:ind w:firstLine="48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掌握烧结的概念、驱动力和典型的烧结类型；固态烧结、液相烧结的主要传质方式、驱动力、特点及其影响因素；影响烧结的主要因素、促进烧结的方法。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jc w:val="both"/>
        <w:rPr>
          <w:b/>
        </w:rPr>
      </w:pPr>
      <w:r>
        <w:rPr>
          <w:rFonts w:hint="eastAsia"/>
          <w:b/>
        </w:rPr>
        <w:t>参考书目：《材料科学基础》，张联盟等编，武汉理工大学出版社</w:t>
      </w:r>
    </w:p>
    <w:p>
      <w:pPr>
        <w:pStyle w:val="7"/>
        <w:shd w:val="clear" w:color="auto" w:fill="FFFFFF"/>
        <w:adjustRightInd w:val="0"/>
        <w:snapToGrid w:val="0"/>
        <w:spacing w:line="360" w:lineRule="auto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A7"/>
    <w:rsid w:val="00034B71"/>
    <w:rsid w:val="00042BA0"/>
    <w:rsid w:val="000C2F7F"/>
    <w:rsid w:val="00100729"/>
    <w:rsid w:val="00230AC7"/>
    <w:rsid w:val="00240D45"/>
    <w:rsid w:val="002706C8"/>
    <w:rsid w:val="002B1745"/>
    <w:rsid w:val="003534A7"/>
    <w:rsid w:val="003B206C"/>
    <w:rsid w:val="00442598"/>
    <w:rsid w:val="00462FF2"/>
    <w:rsid w:val="004A5281"/>
    <w:rsid w:val="004A537E"/>
    <w:rsid w:val="004F125A"/>
    <w:rsid w:val="00510464"/>
    <w:rsid w:val="00537646"/>
    <w:rsid w:val="00626CBD"/>
    <w:rsid w:val="00631C82"/>
    <w:rsid w:val="0072197C"/>
    <w:rsid w:val="00746322"/>
    <w:rsid w:val="00790B7C"/>
    <w:rsid w:val="00846AC4"/>
    <w:rsid w:val="0099029D"/>
    <w:rsid w:val="009D7DED"/>
    <w:rsid w:val="00A24A03"/>
    <w:rsid w:val="00A37F5B"/>
    <w:rsid w:val="00AD0B7B"/>
    <w:rsid w:val="00B72507"/>
    <w:rsid w:val="00BC1F69"/>
    <w:rsid w:val="00CC73C9"/>
    <w:rsid w:val="00CD2E1C"/>
    <w:rsid w:val="00D57D61"/>
    <w:rsid w:val="00D62B64"/>
    <w:rsid w:val="00D859A7"/>
    <w:rsid w:val="00D86E39"/>
    <w:rsid w:val="04704923"/>
    <w:rsid w:val="41C01A76"/>
    <w:rsid w:val="440A3370"/>
    <w:rsid w:val="4CDB77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1066</Characters>
  <Lines>8</Lines>
  <Paragraphs>2</Paragraphs>
  <TotalTime>0</TotalTime>
  <ScaleCrop>false</ScaleCrop>
  <LinksUpToDate>false</LinksUpToDate>
  <CharactersWithSpaces>1251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2021-06-21T03:24:00Z</dcterms:created>
  <dc:creator>xiaoping Liangxp</dc:creator>
  <cp:lastModifiedBy>Administrator</cp:lastModifiedBy>
  <dcterms:modified xsi:type="dcterms:W3CDTF">2021-08-25T13:34:57Z</dcterms:modified>
  <dc:title>《材料科学基础》大纲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61DA8EBA35684A48BC9E24C8F2FDF3E9</vt:lpwstr>
  </property>
</Properties>
</file>