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24"/>
        </w:rPr>
        <w:t>天津工业大学硕士研究生入学考试业务课考试大纲</w:t>
      </w:r>
    </w:p>
    <w:p>
      <w:pPr>
        <w:spacing w:before="156" w:beforeLines="50" w:after="156" w:afterLines="50"/>
        <w:jc w:val="center"/>
        <w:rPr>
          <w:b/>
          <w:bCs/>
          <w:color w:val="000000"/>
          <w:sz w:val="24"/>
        </w:rPr>
      </w:pPr>
    </w:p>
    <w:p>
      <w:pPr>
        <w:spacing w:before="156" w:beforeLines="50" w:after="156" w:afterLines="50"/>
        <w:rPr>
          <w:color w:val="000000"/>
        </w:rPr>
      </w:pPr>
      <w:r>
        <w:rPr>
          <w:rFonts w:hint="eastAsia"/>
          <w:color w:val="000000"/>
        </w:rPr>
        <w:t>科目编号：806</w:t>
      </w:r>
      <w:r>
        <w:rPr>
          <w:color w:val="000000"/>
        </w:rPr>
        <w:t xml:space="preserve">                                           </w:t>
      </w:r>
      <w:r>
        <w:rPr>
          <w:rFonts w:hint="eastAsia"/>
          <w:color w:val="000000"/>
        </w:rPr>
        <w:t>科目名称：化工原理</w:t>
      </w:r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一、考试的总体要求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要求考生全面掌握、理解、灵活运用教学大纲规定的基本内容。要求考生具有熟练的运算能力、分析问题和解决问题的能力。答题务必书写清晰，过程必须详细，应注明物理量的符号和单位。不在试卷上答题。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二、考试的内容及比例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【化工原理课程考试内容及比例】（约13</w:t>
      </w:r>
      <w:r>
        <w:rPr>
          <w:b/>
        </w:rPr>
        <w:t>5</w:t>
      </w:r>
      <w:r>
        <w:rPr>
          <w:rFonts w:hint="eastAsia"/>
          <w:b/>
        </w:rPr>
        <w:t>分）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1．流体流动（2</w:t>
      </w:r>
      <w:r>
        <w:rPr>
          <w:b/>
        </w:rPr>
        <w:t>6</w:t>
      </w:r>
      <w:r>
        <w:rPr>
          <w:rFonts w:hint="eastAsia"/>
          <w:b/>
        </w:rPr>
        <w:t>－</w:t>
      </w:r>
      <w:r>
        <w:rPr>
          <w:b/>
        </w:rPr>
        <w:t>32</w:t>
      </w:r>
      <w:r>
        <w:rPr>
          <w:rFonts w:hint="eastAsia"/>
          <w:b/>
        </w:rPr>
        <w:t>分）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流体静力学基本方程式；流体的流动现象（流体的粘性及粘度的概念、边界层的概念）；流体在管内的流动（连续性方程、柏努利方程及应用）；流体在管内的流动阻力（管内流动阻力的计算）；简单管路计算；流量测量计结构及原理（皮托管、孔板流量计、文丘里流量计、转子流量计）。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2．流体输送设备（6-10分）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离心泵（结构及工作原理、性能描述、选择、安装、操作及流量调节）；其它化工用泵结构及原理；气体输送和压缩设备（以离心通风机为主）。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3．非均相物系的分离（</w:t>
      </w:r>
      <w:r>
        <w:rPr>
          <w:b/>
        </w:rPr>
        <w:t>6</w:t>
      </w:r>
      <w:r>
        <w:rPr>
          <w:rFonts w:hint="eastAsia"/>
          <w:b/>
        </w:rPr>
        <w:t>-14分）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重力沉降（基本概念及重力沉降设备--降尘室）；离心沉降（基本概念及离心沉降设备--旋风分离器）；过滤（基本概念、恒压过滤的计算、过滤设备）。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4．传热（20-24分）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传热概述；热传导；对流传热分析；传热过程分析及传热计算（热量衡算、传热速率方程计算）；辐射传热的基本概念。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5．蒸馏（2</w:t>
      </w:r>
      <w:r>
        <w:rPr>
          <w:b/>
        </w:rPr>
        <w:t>6</w:t>
      </w:r>
      <w:r>
        <w:rPr>
          <w:rFonts w:hint="eastAsia"/>
          <w:b/>
        </w:rPr>
        <w:t>-</w:t>
      </w:r>
      <w:r>
        <w:rPr>
          <w:b/>
        </w:rPr>
        <w:t>32</w:t>
      </w:r>
      <w:r>
        <w:rPr>
          <w:rFonts w:hint="eastAsia"/>
          <w:b/>
        </w:rPr>
        <w:t>分）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两组分溶液的汽液平衡；精馏原理和流程；两组分连续精馏的计算；间歇精馏和特殊精馏；多组分精馏。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6．吸收（14-18分）</w:t>
      </w:r>
    </w:p>
    <w:p>
      <w:pPr>
        <w:spacing w:line="400" w:lineRule="exact"/>
        <w:ind w:firstLine="420" w:firstLineChars="200"/>
      </w:pPr>
      <w:r>
        <w:rPr>
          <w:rFonts w:hint="eastAsia"/>
        </w:rPr>
        <w:t>气－液相平衡；传质机理与吸收速率；吸收塔的计算。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7．蒸馏和吸收塔设备（</w:t>
      </w:r>
      <w:r>
        <w:rPr>
          <w:b/>
        </w:rPr>
        <w:t>3</w:t>
      </w:r>
      <w:r>
        <w:rPr>
          <w:rFonts w:hint="eastAsia"/>
          <w:b/>
        </w:rPr>
        <w:t>-</w:t>
      </w:r>
      <w:r>
        <w:rPr>
          <w:b/>
        </w:rPr>
        <w:t>7</w:t>
      </w:r>
      <w:r>
        <w:rPr>
          <w:rFonts w:hint="eastAsia"/>
          <w:b/>
        </w:rPr>
        <w:t>分）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塔板类型；板式塔的流体力学性能；填料的类型；填料塔的流体力学性能。</w:t>
      </w:r>
    </w:p>
    <w:p>
      <w:pPr>
        <w:spacing w:line="400" w:lineRule="exact"/>
        <w:rPr>
          <w:rFonts w:hint="eastAsia"/>
          <w:b/>
        </w:rPr>
      </w:pPr>
      <w:r>
        <w:rPr>
          <w:b/>
        </w:rPr>
        <w:t>8</w:t>
      </w:r>
      <w:r>
        <w:rPr>
          <w:rFonts w:hint="eastAsia"/>
          <w:b/>
        </w:rPr>
        <w:t>．干燥（1</w:t>
      </w:r>
      <w:r>
        <w:rPr>
          <w:b/>
        </w:rPr>
        <w:t>0</w:t>
      </w:r>
      <w:r>
        <w:rPr>
          <w:rFonts w:hint="eastAsia"/>
          <w:b/>
        </w:rPr>
        <w:t>-1</w:t>
      </w:r>
      <w:r>
        <w:rPr>
          <w:b/>
        </w:rPr>
        <w:t>6</w:t>
      </w:r>
      <w:r>
        <w:rPr>
          <w:rFonts w:hint="eastAsia"/>
          <w:b/>
        </w:rPr>
        <w:t>分）</w:t>
      </w:r>
    </w:p>
    <w:p>
      <w:pPr>
        <w:spacing w:line="400" w:lineRule="exact"/>
        <w:ind w:firstLine="420" w:firstLineChars="200"/>
      </w:pPr>
      <w:r>
        <w:rPr>
          <w:rFonts w:hint="eastAsia"/>
        </w:rPr>
        <w:t>湿空气的性质及湿度图；干燥过程的基本概念，干燥过程的计算（物料衡算、热量衡算）；干燥过程中的平衡关系与速率关系。</w:t>
      </w:r>
    </w:p>
    <w:p>
      <w:pPr>
        <w:spacing w:line="400" w:lineRule="exact"/>
        <w:ind w:firstLine="420" w:firstLineChars="200"/>
        <w:rPr>
          <w:rFonts w:hint="eastAsia"/>
        </w:rPr>
      </w:pP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【化工原理实验考试内容及比例】（14-18分）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1．化工原理实验涉及如下实验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柏努利方程实验；离心泵的操作和性能测定实验；恒压过滤常数测定实验；综合传热实验；精馏塔实验；吸收塔实验；洞道干燥速率曲线测定实验。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2．考试内容涉及以下几个方面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以填空题、选择题或实验设计题的形式出，会涉及到实验目的和内容、实验原理、实验流程及装置、实验方法、实验数据处理方法、实验结果分析等几个方面。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三、考试的题型及比例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考试题型分为概念题和计算题，化工原理实验部分的分值比例约占1</w:t>
      </w:r>
      <w:r>
        <w:t>0</w:t>
      </w:r>
      <w:r>
        <w:rPr>
          <w:rFonts w:hint="eastAsia"/>
        </w:rPr>
        <w:t>%。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四、考试形式及时间</w:t>
      </w:r>
    </w:p>
    <w:p>
      <w:pPr>
        <w:spacing w:line="400" w:lineRule="exact"/>
        <w:ind w:firstLine="420" w:firstLineChars="200"/>
        <w:rPr>
          <w:rFonts w:hint="eastAsia"/>
        </w:rPr>
      </w:pPr>
      <w:r>
        <w:rPr>
          <w:rFonts w:hint="eastAsia"/>
        </w:rPr>
        <w:t>考试形式均为笔试。考试时间为三小时（满分150）。</w:t>
      </w:r>
    </w:p>
    <w:p>
      <w:pPr>
        <w:spacing w:line="400" w:lineRule="exact"/>
        <w:rPr>
          <w:rFonts w:hint="eastAsia"/>
          <w:b/>
        </w:rPr>
      </w:pPr>
      <w:r>
        <w:rPr>
          <w:rFonts w:hint="eastAsia"/>
          <w:b/>
        </w:rPr>
        <w:t>五、主要参考书目</w:t>
      </w:r>
    </w:p>
    <w:p>
      <w:pPr>
        <w:spacing w:line="400" w:lineRule="exact"/>
        <w:rPr>
          <w:rFonts w:hint="eastAsia"/>
        </w:rPr>
      </w:pPr>
      <w:r>
        <w:rPr>
          <w:rFonts w:hint="eastAsia"/>
        </w:rPr>
        <w:t>1.</w:t>
      </w:r>
      <w:r>
        <w:t xml:space="preserve"> </w:t>
      </w:r>
      <w:r>
        <w:rPr>
          <w:rFonts w:hint="eastAsia"/>
        </w:rPr>
        <w:t>夏青</w:t>
      </w:r>
      <w:r>
        <w:t xml:space="preserve"> </w:t>
      </w:r>
      <w:r>
        <w:rPr>
          <w:rFonts w:hint="eastAsia"/>
        </w:rPr>
        <w:t>等.</w:t>
      </w:r>
      <w:r>
        <w:t xml:space="preserve"> </w:t>
      </w:r>
      <w:r>
        <w:rPr>
          <w:rFonts w:hint="eastAsia"/>
        </w:rPr>
        <w:t>化工原理</w:t>
      </w:r>
      <w:r>
        <w:t>(</w:t>
      </w:r>
      <w:r>
        <w:rPr>
          <w:rFonts w:hint="eastAsia"/>
        </w:rPr>
        <w:t>上,下</w:t>
      </w:r>
      <w:r>
        <w:t>)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天津大学出版社,</w:t>
      </w:r>
      <w:r>
        <w:t xml:space="preserve"> </w:t>
      </w:r>
      <w:r>
        <w:rPr>
          <w:rFonts w:hint="eastAsia"/>
        </w:rPr>
        <w:t>20</w:t>
      </w:r>
      <w:r>
        <w:t>12.</w:t>
      </w:r>
    </w:p>
    <w:p>
      <w:pPr>
        <w:spacing w:line="400" w:lineRule="exact"/>
        <w:rPr>
          <w:b/>
          <w:bCs/>
        </w:rPr>
      </w:pPr>
      <w:r>
        <w:rPr>
          <w:rFonts w:hint="eastAsia"/>
        </w:rPr>
        <w:t>2.</w:t>
      </w:r>
      <w:r>
        <w:t xml:space="preserve"> </w:t>
      </w:r>
      <w:r>
        <w:rPr>
          <w:rFonts w:hint="eastAsia"/>
        </w:rPr>
        <w:t>柴诚敬等.</w:t>
      </w:r>
      <w:r>
        <w:t xml:space="preserve"> </w:t>
      </w:r>
      <w:r>
        <w:rPr>
          <w:rFonts w:hint="eastAsia"/>
        </w:rPr>
        <w:t>化工原理课程学习指南.</w:t>
      </w:r>
      <w:r>
        <w:t xml:space="preserve"> </w:t>
      </w:r>
      <w:r>
        <w:rPr>
          <w:rFonts w:hint="eastAsia"/>
        </w:rPr>
        <w:t>高等教育出版社,</w:t>
      </w:r>
      <w:r>
        <w:t xml:space="preserve"> 2012</w:t>
      </w:r>
      <w:r>
        <w:rPr>
          <w:rFonts w:hint="eastAsia"/>
        </w:rPr>
        <w:t>.</w:t>
      </w:r>
    </w:p>
    <w:p>
      <w:pPr>
        <w:spacing w:line="400" w:lineRule="exact"/>
        <w:rPr>
          <w:b/>
          <w:bCs/>
        </w:rPr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天津工业大学.</w:t>
      </w:r>
      <w:r>
        <w:t xml:space="preserve"> </w:t>
      </w:r>
      <w:r>
        <w:rPr>
          <w:rFonts w:hint="eastAsia"/>
        </w:rPr>
        <w:t>化学工程与工艺专业基础实验（化工原理实验）讲义。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98"/>
    <w:rsid w:val="0002153C"/>
    <w:rsid w:val="0013344C"/>
    <w:rsid w:val="001C3998"/>
    <w:rsid w:val="002742AC"/>
    <w:rsid w:val="00407EC6"/>
    <w:rsid w:val="00534079"/>
    <w:rsid w:val="005A2F59"/>
    <w:rsid w:val="005C546A"/>
    <w:rsid w:val="005F35D4"/>
    <w:rsid w:val="00722072"/>
    <w:rsid w:val="007A2F17"/>
    <w:rsid w:val="007B0DC8"/>
    <w:rsid w:val="008D57A3"/>
    <w:rsid w:val="00976358"/>
    <w:rsid w:val="00D743D6"/>
    <w:rsid w:val="00DF0F6E"/>
    <w:rsid w:val="00E40320"/>
    <w:rsid w:val="00EB67A0"/>
    <w:rsid w:val="00EE0343"/>
    <w:rsid w:val="3418789A"/>
    <w:rsid w:val="3B82086C"/>
    <w:rsid w:val="5EDD4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ind w:firstLine="42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link w:val="3"/>
    <w:uiPriority w:val="0"/>
    <w:rPr>
      <w:kern w:val="2"/>
      <w:sz w:val="18"/>
      <w:szCs w:val="18"/>
    </w:rPr>
  </w:style>
  <w:style w:type="character" w:customStyle="1" w:styleId="9">
    <w:name w:val="正文文本缩进 字符"/>
    <w:link w:val="2"/>
    <w:locked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1039</Characters>
  <Lines>8</Lines>
  <Paragraphs>2</Paragraphs>
  <TotalTime>0</TotalTime>
  <ScaleCrop>false</ScaleCrop>
  <LinksUpToDate>false</LinksUpToDate>
  <CharactersWithSpaces>1219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2011-07-14T07:32:00Z</dcterms:created>
  <dc:creator>User</dc:creator>
  <cp:lastModifiedBy>Administrator</cp:lastModifiedBy>
  <cp:lastPrinted>2019-09-05T23:41:00Z</cp:lastPrinted>
  <dcterms:modified xsi:type="dcterms:W3CDTF">2021-08-25T13:34:54Z</dcterms:modified>
  <dc:title>化工原理考试大纲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