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</w:rPr>
        <w:t>2年硕士研究生入学考试复试科目考试大纲</w:t>
      </w:r>
    </w:p>
    <w:p>
      <w:pPr>
        <w:spacing w:line="500" w:lineRule="exact"/>
        <w:jc w:val="center"/>
        <w:rPr>
          <w:rFonts w:hint="eastAsia" w:eastAsia="方正书宋简体"/>
          <w:sz w:val="24"/>
        </w:rPr>
      </w:pPr>
      <w:r>
        <w:rPr>
          <w:rFonts w:eastAsia="方正书宋简体"/>
          <w:sz w:val="24"/>
        </w:rPr>
        <w:t>科目代码：</w:t>
      </w:r>
      <w:r>
        <w:rPr>
          <w:rFonts w:hint="eastAsia" w:eastAsia="方正书宋简体"/>
          <w:sz w:val="24"/>
        </w:rPr>
        <w:t xml:space="preserve">F1103  </w:t>
      </w:r>
      <w:r>
        <w:rPr>
          <w:rFonts w:eastAsia="方正书宋简体"/>
          <w:sz w:val="24"/>
        </w:rPr>
        <w:t>科目名称：</w:t>
      </w:r>
      <w:r>
        <w:rPr>
          <w:rFonts w:hint="eastAsia" w:eastAsia="方正书宋简体"/>
          <w:sz w:val="24"/>
        </w:rPr>
        <w:t>数据库</w:t>
      </w:r>
      <w:r>
        <w:rPr>
          <w:rFonts w:eastAsia="方正书宋简体"/>
          <w:sz w:val="24"/>
        </w:rPr>
        <w:t>原理与应用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一、考试要求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主要考查学生对</w:t>
      </w:r>
      <w:r>
        <w:rPr>
          <w:rFonts w:hint="eastAsia" w:eastAsia="仿宋_GB2312"/>
          <w:color w:val="000000"/>
          <w:szCs w:val="21"/>
        </w:rPr>
        <w:t>关系模型和关系代数、</w:t>
      </w:r>
      <w:r>
        <w:rPr>
          <w:rFonts w:eastAsia="仿宋_GB2312"/>
          <w:color w:val="000000"/>
          <w:szCs w:val="21"/>
        </w:rPr>
        <w:t>SQL</w:t>
      </w:r>
      <w:r>
        <w:rPr>
          <w:rFonts w:hint="eastAsia" w:eastAsia="仿宋_GB2312"/>
          <w:color w:val="000000"/>
          <w:szCs w:val="21"/>
        </w:rPr>
        <w:t>、数据库设计和E-R模型，关系数据库设计，数据库事务管理与并发控制、恢复系统、数据库应用开发和数据仓库与数据挖掘等</w:t>
      </w:r>
      <w:r>
        <w:rPr>
          <w:rFonts w:eastAsia="仿宋_GB2312"/>
          <w:color w:val="000000"/>
          <w:szCs w:val="21"/>
        </w:rPr>
        <w:t>知识的理解</w:t>
      </w:r>
      <w:r>
        <w:rPr>
          <w:rFonts w:hint="eastAsia" w:eastAsia="仿宋_GB2312"/>
          <w:color w:val="000000"/>
          <w:szCs w:val="21"/>
        </w:rPr>
        <w:t>、</w:t>
      </w:r>
      <w:r>
        <w:rPr>
          <w:rFonts w:eastAsia="仿宋_GB2312"/>
          <w:color w:val="000000"/>
          <w:szCs w:val="21"/>
        </w:rPr>
        <w:t>掌握</w:t>
      </w:r>
      <w:r>
        <w:rPr>
          <w:rFonts w:hint="eastAsia" w:eastAsia="仿宋_GB2312"/>
          <w:color w:val="000000"/>
          <w:szCs w:val="21"/>
        </w:rPr>
        <w:t>及</w:t>
      </w:r>
      <w:r>
        <w:rPr>
          <w:rFonts w:eastAsia="仿宋_GB2312"/>
          <w:color w:val="000000"/>
          <w:szCs w:val="21"/>
        </w:rPr>
        <w:t>应用能力。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二、考试内容</w:t>
      </w:r>
    </w:p>
    <w:p>
      <w:pPr>
        <w:snapToGrid w:val="0"/>
        <w:spacing w:line="320" w:lineRule="exact"/>
        <w:ind w:firstLine="422" w:firstLineChars="200"/>
        <w:rPr>
          <w:rFonts w:hint="eastAsia"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1</w:t>
      </w:r>
      <w:r>
        <w:rPr>
          <w:rFonts w:hint="eastAsia" w:eastAsia="仿宋_GB2312"/>
          <w:b/>
          <w:color w:val="000000"/>
          <w:szCs w:val="21"/>
        </w:rPr>
        <w:t>.</w:t>
      </w:r>
      <w:r>
        <w:rPr>
          <w:rFonts w:eastAsia="仿宋_GB2312"/>
          <w:b/>
          <w:color w:val="000000"/>
          <w:szCs w:val="21"/>
        </w:rPr>
        <w:t xml:space="preserve"> </w:t>
      </w:r>
      <w:r>
        <w:rPr>
          <w:rFonts w:hint="eastAsia" w:eastAsia="仿宋_GB2312"/>
          <w:b/>
          <w:color w:val="000000"/>
          <w:szCs w:val="21"/>
        </w:rPr>
        <w:t>关系</w:t>
      </w:r>
      <w:r>
        <w:rPr>
          <w:rFonts w:eastAsia="仿宋_GB2312"/>
          <w:b/>
          <w:color w:val="000000"/>
          <w:szCs w:val="21"/>
        </w:rPr>
        <w:t>模型和关系代数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关系模型和关系数据库的基本概念，完整性约束的含义及类型，关系</w:t>
      </w:r>
      <w:r>
        <w:rPr>
          <w:rFonts w:eastAsia="仿宋_GB2312"/>
          <w:color w:val="000000"/>
        </w:rPr>
        <w:t>数据库的结构，数据库模式，</w:t>
      </w:r>
      <w:r>
        <w:rPr>
          <w:rFonts w:hint="eastAsia" w:eastAsia="仿宋_GB2312"/>
          <w:color w:val="000000"/>
        </w:rPr>
        <w:t>模式图，关系</w:t>
      </w:r>
      <w:r>
        <w:rPr>
          <w:rFonts w:eastAsia="仿宋_GB2312"/>
          <w:color w:val="000000"/>
        </w:rPr>
        <w:t>查询语言，关系运算。</w:t>
      </w:r>
    </w:p>
    <w:p>
      <w:pPr>
        <w:snapToGrid w:val="0"/>
        <w:spacing w:line="320" w:lineRule="exact"/>
        <w:ind w:firstLine="422" w:firstLineChars="200"/>
        <w:rPr>
          <w:rFonts w:hint="eastAsia"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2．SQL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SQL</w:t>
      </w:r>
      <w:r>
        <w:rPr>
          <w:rFonts w:eastAsia="仿宋_GB2312"/>
          <w:color w:val="000000"/>
          <w:szCs w:val="21"/>
        </w:rPr>
        <w:t>数据定义，SQL查询的</w:t>
      </w:r>
      <w:r>
        <w:rPr>
          <w:rFonts w:hint="eastAsia" w:eastAsia="仿宋_GB2312"/>
          <w:color w:val="000000"/>
          <w:szCs w:val="21"/>
        </w:rPr>
        <w:t>基本</w:t>
      </w:r>
      <w:r>
        <w:rPr>
          <w:rFonts w:eastAsia="仿宋_GB2312"/>
          <w:color w:val="000000"/>
          <w:szCs w:val="21"/>
        </w:rPr>
        <w:t>结构，</w:t>
      </w:r>
      <w:r>
        <w:rPr>
          <w:rFonts w:hint="eastAsia" w:eastAsia="仿宋_GB2312"/>
          <w:color w:val="000000"/>
          <w:szCs w:val="21"/>
        </w:rPr>
        <w:t>集合</w:t>
      </w:r>
      <w:r>
        <w:rPr>
          <w:rFonts w:eastAsia="仿宋_GB2312"/>
          <w:color w:val="000000"/>
          <w:szCs w:val="21"/>
        </w:rPr>
        <w:t>运算，</w:t>
      </w:r>
      <w:r>
        <w:rPr>
          <w:rFonts w:hint="eastAsia" w:eastAsia="仿宋_GB2312"/>
          <w:color w:val="000000"/>
          <w:szCs w:val="21"/>
        </w:rPr>
        <w:t>聚集</w:t>
      </w:r>
      <w:r>
        <w:rPr>
          <w:rFonts w:eastAsia="仿宋_GB2312"/>
          <w:color w:val="000000"/>
          <w:szCs w:val="21"/>
        </w:rPr>
        <w:t>函数，</w:t>
      </w:r>
      <w:r>
        <w:rPr>
          <w:rFonts w:hint="eastAsia" w:eastAsia="仿宋_GB2312"/>
          <w:color w:val="000000"/>
          <w:szCs w:val="21"/>
        </w:rPr>
        <w:t>嵌套</w:t>
      </w:r>
      <w:r>
        <w:rPr>
          <w:rFonts w:eastAsia="仿宋_GB2312"/>
          <w:color w:val="000000"/>
          <w:szCs w:val="21"/>
        </w:rPr>
        <w:t>子查询</w:t>
      </w:r>
      <w:r>
        <w:rPr>
          <w:rFonts w:hint="eastAsia" w:eastAsia="仿宋_GB2312"/>
          <w:color w:val="000000"/>
          <w:szCs w:val="21"/>
        </w:rPr>
        <w:t>，</w:t>
      </w:r>
      <w:r>
        <w:rPr>
          <w:rFonts w:eastAsia="仿宋_GB2312"/>
          <w:color w:val="000000"/>
          <w:szCs w:val="21"/>
        </w:rPr>
        <w:t>数据库的修改操作。</w:t>
      </w:r>
    </w:p>
    <w:p>
      <w:pPr>
        <w:snapToGrid w:val="0"/>
        <w:spacing w:line="320" w:lineRule="exact"/>
        <w:ind w:firstLine="422" w:firstLineChars="200"/>
        <w:rPr>
          <w:rFonts w:hint="eastAsia"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3．</w:t>
      </w:r>
      <w:r>
        <w:rPr>
          <w:rFonts w:hint="eastAsia" w:eastAsia="仿宋_GB2312"/>
          <w:b/>
          <w:color w:val="000000"/>
          <w:szCs w:val="21"/>
        </w:rPr>
        <w:t>中级SQL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视图的概念、事务的概念、完整性约束、SQL的数据类型与模式。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4.  数据库设计和E-R模型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实体-联系模型，约束，从实体集中删除冗余属性，实体-联系图，实体-联系设计问题，扩展的E-R特性。</w:t>
      </w:r>
    </w:p>
    <w:p>
      <w:pPr>
        <w:snapToGrid w:val="0"/>
        <w:spacing w:line="320" w:lineRule="exact"/>
        <w:ind w:firstLine="422" w:firstLineChars="200"/>
        <w:rPr>
          <w:rFonts w:hint="eastAsia"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5</w:t>
      </w:r>
      <w:r>
        <w:rPr>
          <w:rFonts w:eastAsia="仿宋_GB2312"/>
          <w:b/>
          <w:color w:val="000000"/>
          <w:szCs w:val="21"/>
        </w:rPr>
        <w:t>．</w:t>
      </w:r>
      <w:r>
        <w:rPr>
          <w:rFonts w:hint="eastAsia" w:eastAsia="仿宋_GB2312"/>
          <w:b/>
          <w:color w:val="000000"/>
          <w:szCs w:val="21"/>
        </w:rPr>
        <w:t>关系数据库设计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原子域和第一范式，使用函数依赖进行分解，函数依赖理论，分解算法，使用多值依赖的分解。</w:t>
      </w:r>
    </w:p>
    <w:p>
      <w:pPr>
        <w:snapToGrid w:val="0"/>
        <w:spacing w:line="320" w:lineRule="exact"/>
        <w:ind w:firstLine="422" w:firstLineChars="200"/>
        <w:rPr>
          <w:rFonts w:hint="eastAsia"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6</w:t>
      </w:r>
      <w:r>
        <w:rPr>
          <w:rFonts w:eastAsia="仿宋_GB2312"/>
          <w:b/>
          <w:color w:val="000000"/>
          <w:szCs w:val="21"/>
        </w:rPr>
        <w:t>．</w:t>
      </w:r>
      <w:r>
        <w:rPr>
          <w:rFonts w:hint="eastAsia" w:eastAsia="仿宋_GB2312"/>
          <w:b/>
          <w:color w:val="000000"/>
          <w:szCs w:val="21"/>
        </w:rPr>
        <w:t>数据库事务管理与</w:t>
      </w:r>
      <w:r>
        <w:rPr>
          <w:rFonts w:eastAsia="仿宋_GB2312"/>
          <w:b/>
          <w:color w:val="000000"/>
          <w:szCs w:val="21"/>
        </w:rPr>
        <w:t>并发控制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事务的原子性、持久性和隔离性，</w:t>
      </w:r>
      <w:r>
        <w:rPr>
          <w:rFonts w:eastAsia="仿宋_GB2312"/>
          <w:color w:val="000000"/>
          <w:szCs w:val="21"/>
        </w:rPr>
        <w:t>锁协议</w:t>
      </w:r>
      <w:r>
        <w:rPr>
          <w:rFonts w:hint="eastAsia" w:eastAsia="仿宋_GB2312"/>
          <w:color w:val="000000"/>
          <w:szCs w:val="21"/>
        </w:rPr>
        <w:t>，死锁处理，</w:t>
      </w:r>
      <w:r>
        <w:rPr>
          <w:rFonts w:eastAsia="仿宋_GB2312"/>
          <w:color w:val="000000"/>
          <w:szCs w:val="21"/>
        </w:rPr>
        <w:t>时间戳协议</w:t>
      </w:r>
      <w:r>
        <w:rPr>
          <w:rFonts w:hint="eastAsia" w:eastAsia="仿宋_GB2312"/>
          <w:color w:val="000000"/>
          <w:szCs w:val="21"/>
        </w:rPr>
        <w:t>，基于有效性检查的协议，多版本机制，快照隔离。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7</w:t>
      </w:r>
      <w:r>
        <w:rPr>
          <w:rFonts w:eastAsia="仿宋_GB2312"/>
          <w:b/>
          <w:color w:val="000000"/>
          <w:szCs w:val="21"/>
        </w:rPr>
        <w:t>．</w:t>
      </w:r>
      <w:r>
        <w:rPr>
          <w:rFonts w:hint="eastAsia" w:eastAsia="仿宋_GB2312"/>
          <w:b/>
          <w:color w:val="000000"/>
          <w:szCs w:val="21"/>
        </w:rPr>
        <w:t>恢复系统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故障分类，稳定存储器的实现，恢复算法，缓冲区管理，锁的提前释放和u</w:t>
      </w:r>
      <w:r>
        <w:rPr>
          <w:rFonts w:eastAsia="仿宋_GB2312"/>
          <w:color w:val="000000"/>
          <w:szCs w:val="21"/>
        </w:rPr>
        <w:t>ndo</w:t>
      </w:r>
      <w:r>
        <w:rPr>
          <w:rFonts w:hint="eastAsia" w:eastAsia="仿宋_GB2312"/>
          <w:color w:val="000000"/>
          <w:szCs w:val="21"/>
        </w:rPr>
        <w:t>操作。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8</w:t>
      </w:r>
      <w:r>
        <w:rPr>
          <w:rFonts w:eastAsia="仿宋_GB2312"/>
          <w:b/>
          <w:color w:val="000000"/>
          <w:szCs w:val="21"/>
        </w:rPr>
        <w:t xml:space="preserve">. </w:t>
      </w:r>
      <w:r>
        <w:rPr>
          <w:rFonts w:hint="eastAsia" w:eastAsia="仿宋_GB2312"/>
          <w:b/>
          <w:color w:val="000000"/>
          <w:szCs w:val="21"/>
        </w:rPr>
        <w:t>数据库应用开发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数据库应用架构，应用程序性能优化方法，应用程序安全性，加密及其应用。</w:t>
      </w:r>
    </w:p>
    <w:p>
      <w:pPr>
        <w:snapToGrid w:val="0"/>
        <w:spacing w:line="320" w:lineRule="exact"/>
        <w:ind w:firstLine="422" w:firstLineChars="200"/>
        <w:rPr>
          <w:rFonts w:eastAsia="仿宋_GB2312"/>
          <w:b/>
          <w:color w:val="000000"/>
          <w:szCs w:val="21"/>
        </w:rPr>
      </w:pPr>
      <w:r>
        <w:rPr>
          <w:rFonts w:hint="eastAsia" w:eastAsia="仿宋_GB2312"/>
          <w:b/>
          <w:color w:val="000000"/>
          <w:szCs w:val="21"/>
        </w:rPr>
        <w:t>9</w:t>
      </w:r>
      <w:r>
        <w:rPr>
          <w:rFonts w:eastAsia="仿宋_GB2312"/>
          <w:b/>
          <w:color w:val="000000"/>
          <w:szCs w:val="21"/>
        </w:rPr>
        <w:t xml:space="preserve">. </w:t>
      </w:r>
      <w:r>
        <w:rPr>
          <w:rFonts w:hint="eastAsia" w:eastAsia="仿宋_GB2312"/>
          <w:b/>
          <w:color w:val="000000"/>
          <w:szCs w:val="21"/>
        </w:rPr>
        <w:t>数据仓库与数据挖掘</w:t>
      </w:r>
    </w:p>
    <w:p>
      <w:pPr>
        <w:snapToGrid w:val="0"/>
        <w:spacing w:line="32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决策支持系统，数据仓库成分和模式，数据挖掘，决策树分类器，关联规则，聚类。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三、考试形式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考试形式为闭卷、笔试，考试时间为2小时，满分100分。</w:t>
      </w:r>
    </w:p>
    <w:p>
      <w:pPr>
        <w:snapToGrid w:val="0"/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题型包括：</w:t>
      </w:r>
      <w:r>
        <w:rPr>
          <w:rFonts w:hint="eastAsia" w:eastAsia="仿宋_GB2312"/>
          <w:szCs w:val="21"/>
        </w:rPr>
        <w:t>选择题（约30分）、</w:t>
      </w:r>
      <w:r>
        <w:rPr>
          <w:rFonts w:eastAsia="仿宋_GB2312"/>
          <w:szCs w:val="21"/>
        </w:rPr>
        <w:t>填空题（约</w:t>
      </w:r>
      <w:r>
        <w:rPr>
          <w:rFonts w:hint="eastAsia" w:eastAsia="仿宋_GB2312"/>
          <w:szCs w:val="21"/>
        </w:rPr>
        <w:t>30</w:t>
      </w:r>
      <w:r>
        <w:rPr>
          <w:rFonts w:eastAsia="仿宋_GB2312"/>
          <w:szCs w:val="21"/>
        </w:rPr>
        <w:t>分）、简答题（约</w:t>
      </w:r>
      <w:r>
        <w:rPr>
          <w:rFonts w:hint="eastAsia" w:eastAsia="仿宋_GB2312"/>
          <w:szCs w:val="21"/>
        </w:rPr>
        <w:t>4</w:t>
      </w:r>
      <w:r>
        <w:rPr>
          <w:rFonts w:eastAsia="仿宋_GB2312"/>
          <w:szCs w:val="21"/>
        </w:rPr>
        <w:t>0分）。</w:t>
      </w:r>
    </w:p>
    <w:p>
      <w:pPr>
        <w:snapToGrid w:val="0"/>
        <w:spacing w:before="156" w:beforeLines="50" w:after="156" w:afterLines="50" w:line="320" w:lineRule="exact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>四、参考书目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1．</w:t>
      </w:r>
      <w:r>
        <w:rPr>
          <w:rFonts w:hint="eastAsia" w:eastAsia="仿宋_GB2312"/>
          <w:color w:val="000000"/>
          <w:szCs w:val="21"/>
          <w:lang w:eastAsia="zh-CN"/>
        </w:rPr>
        <w:t>《</w:t>
      </w:r>
      <w:r>
        <w:rPr>
          <w:rFonts w:eastAsia="仿宋_GB2312"/>
          <w:color w:val="000000"/>
          <w:szCs w:val="21"/>
        </w:rPr>
        <w:t>数据库系统概念</w:t>
      </w:r>
      <w:r>
        <w:rPr>
          <w:rFonts w:hint="eastAsia" w:eastAsia="仿宋_GB2312"/>
          <w:color w:val="000000"/>
          <w:szCs w:val="21"/>
          <w:lang w:eastAsia="zh-CN"/>
        </w:rPr>
        <w:t>》</w:t>
      </w:r>
      <w:r>
        <w:rPr>
          <w:rFonts w:hint="eastAsia" w:eastAsia="仿宋_GB2312"/>
          <w:color w:val="000000"/>
          <w:szCs w:val="21"/>
        </w:rPr>
        <w:t>，</w:t>
      </w:r>
      <w:r>
        <w:rPr>
          <w:rFonts w:eastAsia="仿宋_GB2312"/>
          <w:color w:val="000000"/>
          <w:szCs w:val="21"/>
        </w:rPr>
        <w:t>(美)西尔伯沙茨等</w:t>
      </w:r>
      <w:r>
        <w:rPr>
          <w:rFonts w:hint="eastAsia" w:eastAsia="仿宋_GB2312"/>
          <w:color w:val="000000"/>
          <w:szCs w:val="21"/>
        </w:rPr>
        <w:t>（杨冬青等译），</w:t>
      </w:r>
      <w:r>
        <w:rPr>
          <w:rFonts w:eastAsia="仿宋_GB2312"/>
          <w:color w:val="000000"/>
          <w:szCs w:val="21"/>
        </w:rPr>
        <w:t>机械工业出版社，2012年5月</w:t>
      </w:r>
      <w:r>
        <w:rPr>
          <w:rFonts w:hint="eastAsia" w:eastAsia="仿宋_GB2312"/>
          <w:color w:val="000000"/>
          <w:szCs w:val="21"/>
        </w:rPr>
        <w:t>，</w:t>
      </w:r>
      <w:r>
        <w:rPr>
          <w:rFonts w:eastAsia="仿宋_GB2312"/>
          <w:color w:val="000000"/>
          <w:szCs w:val="21"/>
        </w:rPr>
        <w:t>第</w:t>
      </w:r>
      <w:r>
        <w:rPr>
          <w:rFonts w:hint="eastAsia" w:eastAsia="仿宋_GB2312"/>
          <w:color w:val="000000"/>
          <w:szCs w:val="21"/>
        </w:rPr>
        <w:t>六</w:t>
      </w:r>
      <w:r>
        <w:rPr>
          <w:rFonts w:eastAsia="仿宋_GB2312"/>
          <w:color w:val="000000"/>
          <w:szCs w:val="21"/>
        </w:rPr>
        <w:t>版</w:t>
      </w:r>
      <w:r>
        <w:rPr>
          <w:rFonts w:hint="eastAsia" w:eastAsia="仿宋_GB2312"/>
          <w:color w:val="000000"/>
          <w:szCs w:val="21"/>
        </w:rPr>
        <w:t>。</w:t>
      </w:r>
    </w:p>
    <w:p>
      <w:pPr>
        <w:snapToGrid w:val="0"/>
        <w:spacing w:line="320" w:lineRule="exact"/>
        <w:ind w:firstLine="420" w:firstLineChars="200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2．</w:t>
      </w:r>
      <w:r>
        <w:rPr>
          <w:rFonts w:hint="eastAsia" w:eastAsia="仿宋_GB2312"/>
          <w:color w:val="000000"/>
          <w:szCs w:val="21"/>
          <w:lang w:eastAsia="zh-CN"/>
        </w:rPr>
        <w:t>《</w:t>
      </w:r>
      <w:r>
        <w:rPr>
          <w:rFonts w:hint="eastAsia" w:eastAsia="仿宋_GB2312"/>
          <w:color w:val="000000"/>
          <w:szCs w:val="21"/>
        </w:rPr>
        <w:t>数据库系统概论</w:t>
      </w:r>
      <w:r>
        <w:rPr>
          <w:rFonts w:hint="eastAsia" w:eastAsia="仿宋_GB2312"/>
          <w:color w:val="000000"/>
          <w:szCs w:val="21"/>
          <w:lang w:eastAsia="zh-CN"/>
        </w:rPr>
        <w:t>》</w:t>
      </w:r>
      <w:r>
        <w:rPr>
          <w:rFonts w:hint="eastAsia" w:eastAsia="仿宋_GB2312"/>
          <w:color w:val="000000"/>
          <w:szCs w:val="21"/>
        </w:rPr>
        <w:t>，王珊等，高等教育出版社，2014年，第五版。</w:t>
      </w:r>
    </w:p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2BBD"/>
    <w:rsid w:val="00006163"/>
    <w:rsid w:val="00007628"/>
    <w:rsid w:val="0001086B"/>
    <w:rsid w:val="00013888"/>
    <w:rsid w:val="000141DB"/>
    <w:rsid w:val="00021D0A"/>
    <w:rsid w:val="00026B09"/>
    <w:rsid w:val="000318E1"/>
    <w:rsid w:val="00032EA5"/>
    <w:rsid w:val="0003445D"/>
    <w:rsid w:val="000350DF"/>
    <w:rsid w:val="00035254"/>
    <w:rsid w:val="00061447"/>
    <w:rsid w:val="00062553"/>
    <w:rsid w:val="0006410F"/>
    <w:rsid w:val="00065D7D"/>
    <w:rsid w:val="00066C97"/>
    <w:rsid w:val="00067AF9"/>
    <w:rsid w:val="00070C46"/>
    <w:rsid w:val="000920C6"/>
    <w:rsid w:val="000976E5"/>
    <w:rsid w:val="000A3A9F"/>
    <w:rsid w:val="000A40BB"/>
    <w:rsid w:val="000B3966"/>
    <w:rsid w:val="000C588D"/>
    <w:rsid w:val="000D1A40"/>
    <w:rsid w:val="000D3B01"/>
    <w:rsid w:val="000D3C94"/>
    <w:rsid w:val="000D60A4"/>
    <w:rsid w:val="000E0DF3"/>
    <w:rsid w:val="000E3DCF"/>
    <w:rsid w:val="000E5093"/>
    <w:rsid w:val="0010526A"/>
    <w:rsid w:val="0011545E"/>
    <w:rsid w:val="0013772F"/>
    <w:rsid w:val="00140E98"/>
    <w:rsid w:val="00152A6B"/>
    <w:rsid w:val="00152A8F"/>
    <w:rsid w:val="00174355"/>
    <w:rsid w:val="00177A80"/>
    <w:rsid w:val="0019053E"/>
    <w:rsid w:val="001B16F6"/>
    <w:rsid w:val="001B2E82"/>
    <w:rsid w:val="001B66AE"/>
    <w:rsid w:val="001C3804"/>
    <w:rsid w:val="001C40EC"/>
    <w:rsid w:val="001D6837"/>
    <w:rsid w:val="001F181C"/>
    <w:rsid w:val="001F7B64"/>
    <w:rsid w:val="001F7D91"/>
    <w:rsid w:val="00224EB1"/>
    <w:rsid w:val="002277CB"/>
    <w:rsid w:val="00234866"/>
    <w:rsid w:val="002466A4"/>
    <w:rsid w:val="00247AAB"/>
    <w:rsid w:val="0025118D"/>
    <w:rsid w:val="002641EC"/>
    <w:rsid w:val="00277866"/>
    <w:rsid w:val="00294F60"/>
    <w:rsid w:val="00296706"/>
    <w:rsid w:val="002B1B60"/>
    <w:rsid w:val="002B3C12"/>
    <w:rsid w:val="002C510C"/>
    <w:rsid w:val="002E0470"/>
    <w:rsid w:val="002E0BD1"/>
    <w:rsid w:val="002E62B9"/>
    <w:rsid w:val="002F1181"/>
    <w:rsid w:val="002F4689"/>
    <w:rsid w:val="003132D1"/>
    <w:rsid w:val="00316990"/>
    <w:rsid w:val="00317E6A"/>
    <w:rsid w:val="003278D6"/>
    <w:rsid w:val="00330EF5"/>
    <w:rsid w:val="003362D6"/>
    <w:rsid w:val="0034225B"/>
    <w:rsid w:val="00350B22"/>
    <w:rsid w:val="003537B5"/>
    <w:rsid w:val="00361098"/>
    <w:rsid w:val="0036352A"/>
    <w:rsid w:val="00364998"/>
    <w:rsid w:val="00364F2A"/>
    <w:rsid w:val="003657E1"/>
    <w:rsid w:val="003736FB"/>
    <w:rsid w:val="0039718E"/>
    <w:rsid w:val="003A0B92"/>
    <w:rsid w:val="003A6A83"/>
    <w:rsid w:val="003B30B8"/>
    <w:rsid w:val="003C1768"/>
    <w:rsid w:val="003D6229"/>
    <w:rsid w:val="003E6951"/>
    <w:rsid w:val="003F6F29"/>
    <w:rsid w:val="00401BB2"/>
    <w:rsid w:val="00407BA6"/>
    <w:rsid w:val="00413C15"/>
    <w:rsid w:val="00433C3E"/>
    <w:rsid w:val="004352A7"/>
    <w:rsid w:val="00454399"/>
    <w:rsid w:val="004606D9"/>
    <w:rsid w:val="00463439"/>
    <w:rsid w:val="004711E3"/>
    <w:rsid w:val="00472195"/>
    <w:rsid w:val="004740FB"/>
    <w:rsid w:val="00480DD3"/>
    <w:rsid w:val="004A3B2E"/>
    <w:rsid w:val="004B21BA"/>
    <w:rsid w:val="004D0C26"/>
    <w:rsid w:val="004D2C35"/>
    <w:rsid w:val="004D3FC7"/>
    <w:rsid w:val="004D7CAE"/>
    <w:rsid w:val="004E34F6"/>
    <w:rsid w:val="004E3AC0"/>
    <w:rsid w:val="004F06E0"/>
    <w:rsid w:val="005000BD"/>
    <w:rsid w:val="005007E5"/>
    <w:rsid w:val="00510D2F"/>
    <w:rsid w:val="0053676B"/>
    <w:rsid w:val="005410D7"/>
    <w:rsid w:val="00557A91"/>
    <w:rsid w:val="005645F7"/>
    <w:rsid w:val="00584217"/>
    <w:rsid w:val="00594798"/>
    <w:rsid w:val="00595DF7"/>
    <w:rsid w:val="00596D08"/>
    <w:rsid w:val="005A0EDC"/>
    <w:rsid w:val="005A6565"/>
    <w:rsid w:val="005B4E2C"/>
    <w:rsid w:val="005C192B"/>
    <w:rsid w:val="005C7481"/>
    <w:rsid w:val="005E60EB"/>
    <w:rsid w:val="0060528A"/>
    <w:rsid w:val="00611065"/>
    <w:rsid w:val="00613741"/>
    <w:rsid w:val="00616FAB"/>
    <w:rsid w:val="0062781E"/>
    <w:rsid w:val="0063075D"/>
    <w:rsid w:val="00636EB8"/>
    <w:rsid w:val="00641E66"/>
    <w:rsid w:val="00660297"/>
    <w:rsid w:val="00664C6F"/>
    <w:rsid w:val="00697939"/>
    <w:rsid w:val="006A275B"/>
    <w:rsid w:val="006B3F92"/>
    <w:rsid w:val="006C141E"/>
    <w:rsid w:val="006D2672"/>
    <w:rsid w:val="006D74D6"/>
    <w:rsid w:val="006E688E"/>
    <w:rsid w:val="00713390"/>
    <w:rsid w:val="007144C1"/>
    <w:rsid w:val="007178A8"/>
    <w:rsid w:val="00724072"/>
    <w:rsid w:val="007249D0"/>
    <w:rsid w:val="00743A33"/>
    <w:rsid w:val="00744836"/>
    <w:rsid w:val="00773B00"/>
    <w:rsid w:val="007916E9"/>
    <w:rsid w:val="00791D7E"/>
    <w:rsid w:val="00796DED"/>
    <w:rsid w:val="007A0124"/>
    <w:rsid w:val="007A198E"/>
    <w:rsid w:val="007C3B43"/>
    <w:rsid w:val="007C411E"/>
    <w:rsid w:val="007C6E43"/>
    <w:rsid w:val="007C775F"/>
    <w:rsid w:val="007D1FAD"/>
    <w:rsid w:val="007E1660"/>
    <w:rsid w:val="007E1F27"/>
    <w:rsid w:val="007E3BB0"/>
    <w:rsid w:val="007E62DE"/>
    <w:rsid w:val="007F6D21"/>
    <w:rsid w:val="00800B93"/>
    <w:rsid w:val="00802FC8"/>
    <w:rsid w:val="00803DBE"/>
    <w:rsid w:val="0080615A"/>
    <w:rsid w:val="0081303F"/>
    <w:rsid w:val="00831837"/>
    <w:rsid w:val="00836584"/>
    <w:rsid w:val="00845097"/>
    <w:rsid w:val="00857475"/>
    <w:rsid w:val="008636C9"/>
    <w:rsid w:val="00865FE4"/>
    <w:rsid w:val="00877C56"/>
    <w:rsid w:val="00886EBB"/>
    <w:rsid w:val="00896635"/>
    <w:rsid w:val="008A0311"/>
    <w:rsid w:val="008A3B72"/>
    <w:rsid w:val="008A5301"/>
    <w:rsid w:val="008C3E0C"/>
    <w:rsid w:val="008D06F8"/>
    <w:rsid w:val="008E31B7"/>
    <w:rsid w:val="008F1E8D"/>
    <w:rsid w:val="008F4F10"/>
    <w:rsid w:val="008F5268"/>
    <w:rsid w:val="00900BE5"/>
    <w:rsid w:val="00904AB8"/>
    <w:rsid w:val="009151E8"/>
    <w:rsid w:val="009224F6"/>
    <w:rsid w:val="0092379A"/>
    <w:rsid w:val="00926362"/>
    <w:rsid w:val="00941878"/>
    <w:rsid w:val="00984D44"/>
    <w:rsid w:val="00992989"/>
    <w:rsid w:val="0099562C"/>
    <w:rsid w:val="009979D5"/>
    <w:rsid w:val="009B141E"/>
    <w:rsid w:val="009C0487"/>
    <w:rsid w:val="009C2C49"/>
    <w:rsid w:val="009D3AB7"/>
    <w:rsid w:val="009D7481"/>
    <w:rsid w:val="009E03E0"/>
    <w:rsid w:val="009E3141"/>
    <w:rsid w:val="00A000B7"/>
    <w:rsid w:val="00A0313A"/>
    <w:rsid w:val="00A05C70"/>
    <w:rsid w:val="00A10BCE"/>
    <w:rsid w:val="00A2595F"/>
    <w:rsid w:val="00A26311"/>
    <w:rsid w:val="00A41D91"/>
    <w:rsid w:val="00A82B55"/>
    <w:rsid w:val="00A83529"/>
    <w:rsid w:val="00A853E6"/>
    <w:rsid w:val="00AA6BB1"/>
    <w:rsid w:val="00AA79F4"/>
    <w:rsid w:val="00AB447D"/>
    <w:rsid w:val="00AB6463"/>
    <w:rsid w:val="00AC1BD3"/>
    <w:rsid w:val="00AD268B"/>
    <w:rsid w:val="00AD2BD9"/>
    <w:rsid w:val="00AE1649"/>
    <w:rsid w:val="00B04615"/>
    <w:rsid w:val="00B0632D"/>
    <w:rsid w:val="00B06656"/>
    <w:rsid w:val="00B07747"/>
    <w:rsid w:val="00B10C64"/>
    <w:rsid w:val="00B15243"/>
    <w:rsid w:val="00B32077"/>
    <w:rsid w:val="00B506B4"/>
    <w:rsid w:val="00B546BA"/>
    <w:rsid w:val="00B604E1"/>
    <w:rsid w:val="00B65895"/>
    <w:rsid w:val="00B671FB"/>
    <w:rsid w:val="00B811D0"/>
    <w:rsid w:val="00B82078"/>
    <w:rsid w:val="00B85E41"/>
    <w:rsid w:val="00BA4B7E"/>
    <w:rsid w:val="00BA5AB3"/>
    <w:rsid w:val="00BB3AEF"/>
    <w:rsid w:val="00BB718A"/>
    <w:rsid w:val="00BC183E"/>
    <w:rsid w:val="00BC7523"/>
    <w:rsid w:val="00BD56F0"/>
    <w:rsid w:val="00BE51A3"/>
    <w:rsid w:val="00BE64E5"/>
    <w:rsid w:val="00BE6F6C"/>
    <w:rsid w:val="00BF2F49"/>
    <w:rsid w:val="00C015BB"/>
    <w:rsid w:val="00C02176"/>
    <w:rsid w:val="00C03BD9"/>
    <w:rsid w:val="00C04E10"/>
    <w:rsid w:val="00C17DE1"/>
    <w:rsid w:val="00C261E5"/>
    <w:rsid w:val="00C37B27"/>
    <w:rsid w:val="00C40B8C"/>
    <w:rsid w:val="00C452B0"/>
    <w:rsid w:val="00C541FA"/>
    <w:rsid w:val="00C7274B"/>
    <w:rsid w:val="00C868C6"/>
    <w:rsid w:val="00C86A21"/>
    <w:rsid w:val="00C86C04"/>
    <w:rsid w:val="00C8727B"/>
    <w:rsid w:val="00CA0C35"/>
    <w:rsid w:val="00CA2CB2"/>
    <w:rsid w:val="00CB147C"/>
    <w:rsid w:val="00CC3E6F"/>
    <w:rsid w:val="00CC3F5C"/>
    <w:rsid w:val="00CC3FE9"/>
    <w:rsid w:val="00CD5BAA"/>
    <w:rsid w:val="00CE2A1E"/>
    <w:rsid w:val="00CE529A"/>
    <w:rsid w:val="00D000F9"/>
    <w:rsid w:val="00D162F4"/>
    <w:rsid w:val="00D16302"/>
    <w:rsid w:val="00D43855"/>
    <w:rsid w:val="00D44023"/>
    <w:rsid w:val="00D542ED"/>
    <w:rsid w:val="00D624C6"/>
    <w:rsid w:val="00D82BBB"/>
    <w:rsid w:val="00D83533"/>
    <w:rsid w:val="00D94E62"/>
    <w:rsid w:val="00DA26A5"/>
    <w:rsid w:val="00DB7534"/>
    <w:rsid w:val="00DC1523"/>
    <w:rsid w:val="00DC46F5"/>
    <w:rsid w:val="00DD4A27"/>
    <w:rsid w:val="00DE31B8"/>
    <w:rsid w:val="00E10AEF"/>
    <w:rsid w:val="00E31CFC"/>
    <w:rsid w:val="00E36852"/>
    <w:rsid w:val="00E47185"/>
    <w:rsid w:val="00E51F67"/>
    <w:rsid w:val="00E556DF"/>
    <w:rsid w:val="00E568C4"/>
    <w:rsid w:val="00E62FC1"/>
    <w:rsid w:val="00E6387F"/>
    <w:rsid w:val="00E81C57"/>
    <w:rsid w:val="00E84605"/>
    <w:rsid w:val="00E94B32"/>
    <w:rsid w:val="00E96D4F"/>
    <w:rsid w:val="00EB4227"/>
    <w:rsid w:val="00EC2228"/>
    <w:rsid w:val="00ED07AF"/>
    <w:rsid w:val="00ED4673"/>
    <w:rsid w:val="00EF107A"/>
    <w:rsid w:val="00EF2654"/>
    <w:rsid w:val="00F111E6"/>
    <w:rsid w:val="00F4420A"/>
    <w:rsid w:val="00F454A7"/>
    <w:rsid w:val="00F50885"/>
    <w:rsid w:val="00F60EDD"/>
    <w:rsid w:val="00F610ED"/>
    <w:rsid w:val="00F70733"/>
    <w:rsid w:val="00F84FF5"/>
    <w:rsid w:val="00F94B85"/>
    <w:rsid w:val="00F95C13"/>
    <w:rsid w:val="00FB0A7F"/>
    <w:rsid w:val="00FC1612"/>
    <w:rsid w:val="00FC3D7F"/>
    <w:rsid w:val="00FD0B6A"/>
    <w:rsid w:val="00FD28EB"/>
    <w:rsid w:val="00FD7CC0"/>
    <w:rsid w:val="00FE112C"/>
    <w:rsid w:val="00FE1277"/>
    <w:rsid w:val="00FE3424"/>
    <w:rsid w:val="00FF083E"/>
    <w:rsid w:val="00FF2A41"/>
    <w:rsid w:val="00FF2EA1"/>
    <w:rsid w:val="00FF6EF6"/>
    <w:rsid w:val="1C176F5C"/>
    <w:rsid w:val="4CA920BA"/>
    <w:rsid w:val="6EF16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2021-05-26T03:19:00Z</dcterms:created>
  <dc:creator>微软用户</dc:creator>
  <cp:lastModifiedBy>Administrator</cp:lastModifiedBy>
  <cp:lastPrinted>2013-09-17T07:57:00Z</cp:lastPrinted>
  <dcterms:modified xsi:type="dcterms:W3CDTF">2021-08-26T02:53:26Z</dcterms:modified>
  <dc:title>关于编制2014年硕士研究生入学考试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