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eastAsia="黑体" w:cs="Times New Roman"/>
          <w:sz w:val="32"/>
          <w:szCs w:val="32"/>
        </w:rPr>
        <w:t>20</w:t>
      </w:r>
      <w:r>
        <w:rPr>
          <w:rFonts w:hint="eastAsia" w:eastAsia="黑体" w:cs="Times New Roman"/>
          <w:sz w:val="32"/>
          <w:szCs w:val="32"/>
        </w:rPr>
        <w:t>22</w:t>
      </w:r>
      <w:r>
        <w:rPr>
          <w:rFonts w:hint="eastAsia" w:eastAsia="黑体" w:cs="黑体"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Fonts w:ascii="方正书宋简体" w:eastAsia="方正书宋简体" w:cs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科目代码：</w:t>
      </w:r>
      <w:r>
        <w:rPr>
          <w:rFonts w:ascii="方正书宋简体" w:eastAsia="方正书宋简体" w:cs="方正书宋简体"/>
          <w:sz w:val="24"/>
          <w:szCs w:val="24"/>
        </w:rPr>
        <w:t xml:space="preserve">347   </w:t>
      </w:r>
      <w:r>
        <w:rPr>
          <w:rFonts w:hint="eastAsia" w:ascii="方正书宋简体" w:eastAsia="方正书宋简体" w:cs="方正书宋简体"/>
          <w:sz w:val="24"/>
          <w:szCs w:val="24"/>
        </w:rPr>
        <w:t>科目名称：心理学专业综合</w:t>
      </w:r>
    </w:p>
    <w:p>
      <w:pPr>
        <w:snapToGrid w:val="0"/>
        <w:spacing w:before="156" w:beforeLines="50" w:after="156" w:afterLines="50"/>
        <w:rPr>
          <w:rFonts w:ascii="黑体" w:eastAsia="黑体" w:cs="黑体"/>
        </w:rPr>
      </w:pPr>
      <w:r>
        <w:rPr>
          <w:rFonts w:hint="eastAsia" w:ascii="黑体" w:eastAsia="黑体" w:cs="黑体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主要考查学生对基础心理学基本理论、军队心理服务工作理论与技术、心理咨询的一般规范和主流流派、信息时代心理战的理论与实践，以及能够运用心理学的基本理论和方法分析和解决有关实际问题。</w:t>
      </w:r>
    </w:p>
    <w:p>
      <w:pPr>
        <w:snapToGrid w:val="0"/>
        <w:spacing w:before="156" w:beforeLines="50" w:after="156" w:afterLines="50"/>
        <w:rPr>
          <w:rFonts w:ascii="黑体" w:eastAsia="黑体" w:cs="黑体"/>
        </w:rPr>
      </w:pPr>
      <w:r>
        <w:rPr>
          <w:rFonts w:hint="eastAsia" w:ascii="黑体" w:eastAsia="黑体" w:cs="黑体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 w:cs="仿宋_GB2312"/>
          <w:b/>
          <w:bCs/>
        </w:rPr>
      </w:pPr>
      <w:r>
        <w:rPr>
          <w:rFonts w:ascii="仿宋_GB2312" w:eastAsia="仿宋_GB2312" w:cs="仿宋_GB2312"/>
          <w:b/>
          <w:bCs/>
        </w:rPr>
        <w:t>1</w:t>
      </w:r>
      <w:r>
        <w:rPr>
          <w:rFonts w:hint="eastAsia" w:ascii="仿宋_GB2312" w:eastAsia="仿宋_GB2312" w:cs="仿宋_GB2312"/>
          <w:b/>
          <w:bCs/>
        </w:rPr>
        <w:t>．基础心理学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心理学研究方法，心理的</w:t>
      </w:r>
      <w:r>
        <w:rPr>
          <w:rFonts w:hint="eastAsia" w:ascii="Calibri" w:hAnsi="Calibri" w:eastAsia="仿宋_GB2312" w:cs="仿宋_GB2312"/>
        </w:rPr>
        <w:t>神经生理机制</w:t>
      </w:r>
      <w:r>
        <w:rPr>
          <w:rFonts w:hint="eastAsia" w:ascii="仿宋_GB2312" w:eastAsia="仿宋_GB2312" w:cs="仿宋_GB2312"/>
        </w:rPr>
        <w:t>，意识和注意，感知觉，记忆和思维，动机和情绪，能力和人格，学习和发展。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firstLine="422" w:firstLineChars="200"/>
        <w:rPr>
          <w:rFonts w:ascii="仿宋_GB2312" w:eastAsia="仿宋_GB2312" w:cs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军队心理服务工作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心理知识普及的内容与方法，心理测试评估的方法，心理档案建立与管理，心理问题的识别与诊断，心理危机干预的内容与流程，战时心理防护的任务及注意的问题，我军特色的心理服务工作模式的构建。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 w:cs="仿宋_GB2312"/>
          <w:b/>
          <w:bCs/>
        </w:rPr>
      </w:pPr>
      <w:r>
        <w:rPr>
          <w:rFonts w:ascii="仿宋_GB2312" w:eastAsia="仿宋_GB2312" w:cs="仿宋_GB2312"/>
          <w:b/>
          <w:bCs/>
        </w:rPr>
        <w:t xml:space="preserve">3. </w:t>
      </w:r>
      <w:r>
        <w:rPr>
          <w:rFonts w:hint="eastAsia" w:ascii="仿宋_GB2312" w:eastAsia="仿宋_GB2312" w:cs="仿宋_GB2312"/>
          <w:b/>
          <w:bCs/>
        </w:rPr>
        <w:t>信息时代的心理战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信息时代心理战的重要性，近期战争中的心理战实践，信息时代心理战的主要特征，信息时代心理战的理论创新，现代信息技术在心理战中的运用，信息时代心理战的体系建设，信息时代心理战的教育训练，信息时代心理战的人才队伍建设，信息化条件下军队心理防护机制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ascii="仿宋_GB2312" w:eastAsia="仿宋_GB2312" w:cs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心理咨询与心理治疗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治疗关系的建立，会谈技术，心理诊断，心理治疗的目标与阶段，心理治疗中的阻力与问题，心理分析的理论与方法，行为治疗的理论与技术，以人为中心的治疗理论及过程，合理情绪治疗的理论与方法，森田疗法的理论与方法，心理咨询与心理治疗的发展趋向</w:t>
      </w:r>
    </w:p>
    <w:p>
      <w:pPr>
        <w:snapToGrid w:val="0"/>
        <w:spacing w:before="156" w:beforeLines="50" w:after="156" w:afterLines="50"/>
        <w:rPr>
          <w:rFonts w:ascii="黑体" w:eastAsia="黑体" w:cs="黑体"/>
        </w:rPr>
      </w:pPr>
      <w:r>
        <w:rPr>
          <w:rFonts w:hint="eastAsia" w:ascii="黑体" w:eastAsia="黑体" w:cs="黑体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考试形式为闭卷、笔试，考试时间为</w:t>
      </w: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小时，满分</w:t>
      </w:r>
      <w:r>
        <w:rPr>
          <w:rFonts w:ascii="仿宋_GB2312" w:eastAsia="仿宋_GB2312" w:cs="仿宋_GB2312"/>
        </w:rPr>
        <w:t>300</w:t>
      </w:r>
      <w:r>
        <w:rPr>
          <w:rFonts w:hint="eastAsia" w:ascii="仿宋_GB2312" w:eastAsia="仿宋_GB2312" w:cs="仿宋_GB2312"/>
        </w:rPr>
        <w:t>分。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题型包括：简答题（约150分）、论述题（约150分）。</w:t>
      </w:r>
    </w:p>
    <w:p>
      <w:pPr>
        <w:snapToGrid w:val="0"/>
        <w:spacing w:before="156" w:beforeLines="50" w:after="156" w:afterLines="50"/>
        <w:rPr>
          <w:rFonts w:ascii="黑体" w:eastAsia="黑体" w:cs="黑体"/>
        </w:rPr>
      </w:pPr>
      <w:r>
        <w:rPr>
          <w:rFonts w:hint="eastAsia" w:ascii="黑体" w:eastAsia="黑体" w:cs="黑体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 w:cs="仿宋_GB2312"/>
        </w:rPr>
        <w:t>《普通心理学》．彭聃龄主编．北京师范大学出版社，</w:t>
      </w:r>
      <w:r>
        <w:rPr>
          <w:rFonts w:ascii="仿宋_GB2312" w:eastAsia="仿宋_GB2312" w:cs="仿宋_GB2312"/>
        </w:rPr>
        <w:t>201</w:t>
      </w:r>
      <w:r>
        <w:rPr>
          <w:rFonts w:hint="eastAsia" w:ascii="仿宋_GB2312" w:eastAsia="仿宋_GB2312" w:cs="仿宋_GB2312"/>
        </w:rPr>
        <w:t>9年，第五版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 w:cs="仿宋_GB2312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．《军队心理服务工作》．季明红、钱振勤．解放军出版社，</w:t>
      </w:r>
      <w:r>
        <w:rPr>
          <w:rFonts w:ascii="仿宋_GB2312" w:eastAsia="仿宋_GB2312" w:cs="仿宋_GB2312"/>
        </w:rPr>
        <w:t>2015</w:t>
      </w:r>
      <w:r>
        <w:rPr>
          <w:rFonts w:hint="eastAsia" w:ascii="仿宋_GB2312" w:eastAsia="仿宋_GB2312" w:cs="仿宋_GB2312"/>
        </w:rPr>
        <w:t>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 w:cs="仿宋_GB2312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．《信息时代的心理战》．谢作炎、宋方敏．解放军出版社，</w:t>
      </w:r>
      <w:r>
        <w:rPr>
          <w:rFonts w:ascii="仿宋_GB2312" w:eastAsia="仿宋_GB2312" w:cs="仿宋_GB2312"/>
        </w:rPr>
        <w:t>2004</w:t>
      </w:r>
      <w:r>
        <w:rPr>
          <w:rFonts w:hint="eastAsia" w:ascii="仿宋_GB2312" w:eastAsia="仿宋_GB2312" w:cs="仿宋_GB2312"/>
        </w:rPr>
        <w:t>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 w:cs="仿宋_GB2312"/>
        </w:rPr>
      </w:pPr>
      <w:r>
        <w:rPr>
          <w:rFonts w:ascii="仿宋_GB2312" w:eastAsia="仿宋_GB2312" w:cs="仿宋_GB2312"/>
        </w:rPr>
        <w:t>4.</w:t>
      </w:r>
      <w:r>
        <w:rPr>
          <w:rFonts w:hint="eastAsia" w:ascii="仿宋_GB2312" w:eastAsia="仿宋_GB2312" w:cs="仿宋_GB2312"/>
        </w:rPr>
        <w:t>《心理咨询与心理治疗》．钱铭怡．北京大学出版社，</w:t>
      </w:r>
      <w:r>
        <w:rPr>
          <w:rFonts w:ascii="仿宋_GB2312" w:eastAsia="仿宋_GB2312" w:cs="仿宋_GB2312"/>
        </w:rPr>
        <w:t>2016</w:t>
      </w:r>
      <w:r>
        <w:rPr>
          <w:rFonts w:hint="eastAsia" w:ascii="仿宋_GB2312" w:eastAsia="仿宋_GB2312" w:cs="仿宋_GB2312"/>
        </w:rPr>
        <w:t>年，重排版。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D48C"/>
    <w:multiLevelType w:val="multilevel"/>
    <w:tmpl w:val="43B6D48C"/>
    <w:lvl w:ilvl="0" w:tentative="0">
      <w:start w:val="4"/>
      <w:numFmt w:val="decimal"/>
      <w:suff w:val="nothing"/>
      <w:lvlText w:val="%1．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．"/>
      <w:lvlJc w:val="left"/>
    </w:lvl>
    <w:lvl w:ilvl="2" w:tentative="0">
      <w:start w:val="1"/>
      <w:numFmt w:val="decimal"/>
      <w:lvlText w:val="．"/>
      <w:lvlJc w:val="left"/>
    </w:lvl>
    <w:lvl w:ilvl="3" w:tentative="0">
      <w:start w:val="1"/>
      <w:numFmt w:val="decimal"/>
      <w:lvlText w:val="．"/>
      <w:lvlJc w:val="left"/>
    </w:lvl>
    <w:lvl w:ilvl="4" w:tentative="0">
      <w:start w:val="1"/>
      <w:numFmt w:val="decimal"/>
      <w:lvlText w:val="．"/>
      <w:lvlJc w:val="left"/>
    </w:lvl>
    <w:lvl w:ilvl="5" w:tentative="0">
      <w:start w:val="1"/>
      <w:numFmt w:val="decimal"/>
      <w:lvlText w:val="．"/>
      <w:lvlJc w:val="left"/>
    </w:lvl>
    <w:lvl w:ilvl="6" w:tentative="0">
      <w:start w:val="1"/>
      <w:numFmt w:val="decimal"/>
      <w:lvlText w:val="．"/>
      <w:lvlJc w:val="left"/>
    </w:lvl>
    <w:lvl w:ilvl="7" w:tentative="0">
      <w:start w:val="1"/>
      <w:numFmt w:val="decimal"/>
      <w:lvlText w:val="．"/>
      <w:lvlJc w:val="left"/>
    </w:lvl>
    <w:lvl w:ilvl="8" w:tentative="0">
      <w:start w:val="1"/>
      <w:numFmt w:val="decimal"/>
      <w:lvlText w:val="．"/>
      <w:lvlJc w:val="left"/>
    </w:lvl>
  </w:abstractNum>
  <w:abstractNum w:abstractNumId="1">
    <w:nsid w:val="43B6D50B"/>
    <w:multiLevelType w:val="multilevel"/>
    <w:tmpl w:val="43B6D50B"/>
    <w:lvl w:ilvl="0" w:tentative="0">
      <w:start w:val="2"/>
      <w:numFmt w:val="decimal"/>
      <w:suff w:val="nothing"/>
      <w:lvlText w:val="%1．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．"/>
      <w:lvlJc w:val="left"/>
    </w:lvl>
    <w:lvl w:ilvl="2" w:tentative="0">
      <w:start w:val="1"/>
      <w:numFmt w:val="decimal"/>
      <w:lvlText w:val="．"/>
      <w:lvlJc w:val="left"/>
    </w:lvl>
    <w:lvl w:ilvl="3" w:tentative="0">
      <w:start w:val="1"/>
      <w:numFmt w:val="decimal"/>
      <w:lvlText w:val="．"/>
      <w:lvlJc w:val="left"/>
    </w:lvl>
    <w:lvl w:ilvl="4" w:tentative="0">
      <w:start w:val="1"/>
      <w:numFmt w:val="decimal"/>
      <w:lvlText w:val="．"/>
      <w:lvlJc w:val="left"/>
    </w:lvl>
    <w:lvl w:ilvl="5" w:tentative="0">
      <w:start w:val="1"/>
      <w:numFmt w:val="decimal"/>
      <w:lvlText w:val="．"/>
      <w:lvlJc w:val="left"/>
    </w:lvl>
    <w:lvl w:ilvl="6" w:tentative="0">
      <w:start w:val="1"/>
      <w:numFmt w:val="decimal"/>
      <w:lvlText w:val="．"/>
      <w:lvlJc w:val="left"/>
    </w:lvl>
    <w:lvl w:ilvl="7" w:tentative="0">
      <w:start w:val="1"/>
      <w:numFmt w:val="decimal"/>
      <w:lvlText w:val="．"/>
      <w:lvlJc w:val="left"/>
    </w:lvl>
    <w:lvl w:ilvl="8" w:tentative="0">
      <w:start w:val="1"/>
      <w:numFmt w:val="decimal"/>
      <w:lvlText w:val="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3"/>
    <w:rsid w:val="00031366"/>
    <w:rsid w:val="000A6CB7"/>
    <w:rsid w:val="000F6836"/>
    <w:rsid w:val="00245D99"/>
    <w:rsid w:val="002507AA"/>
    <w:rsid w:val="003034A9"/>
    <w:rsid w:val="00381713"/>
    <w:rsid w:val="003D736E"/>
    <w:rsid w:val="00672243"/>
    <w:rsid w:val="006F7569"/>
    <w:rsid w:val="007D7985"/>
    <w:rsid w:val="009B4B65"/>
    <w:rsid w:val="00A002E3"/>
    <w:rsid w:val="00A90ED0"/>
    <w:rsid w:val="00D73679"/>
    <w:rsid w:val="00E82C53"/>
    <w:rsid w:val="00F362CC"/>
    <w:rsid w:val="00F41831"/>
    <w:rsid w:val="00FB4973"/>
    <w:rsid w:val="07284938"/>
    <w:rsid w:val="170327A3"/>
    <w:rsid w:val="1A563B8F"/>
    <w:rsid w:val="4EA61170"/>
    <w:rsid w:val="52E5459C"/>
    <w:rsid w:val="62442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rFonts w:cs="Times New Roman"/>
      <w:kern w:val="0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unhideWhenUsed/>
    <w:uiPriority w:val="99"/>
  </w:style>
  <w:style w:type="character" w:styleId="8">
    <w:name w:val="Hyperlink"/>
    <w:unhideWhenUsed/>
    <w:uiPriority w:val="99"/>
    <w:rPr>
      <w:color w:val="000000"/>
    </w:rPr>
  </w:style>
  <w:style w:type="character" w:customStyle="1" w:styleId="9">
    <w:name w:val="页脚 Char1"/>
    <w:semiHidden/>
    <w:uiPriority w:val="99"/>
    <w:rPr>
      <w:rFonts w:cs="宋体"/>
      <w:sz w:val="18"/>
      <w:szCs w:val="18"/>
    </w:rPr>
  </w:style>
  <w:style w:type="character" w:customStyle="1" w:styleId="10">
    <w:name w:val="页眉 Char1"/>
    <w:semiHidden/>
    <w:uiPriority w:val="99"/>
    <w:rPr>
      <w:rFonts w:cs="宋体"/>
      <w:sz w:val="18"/>
      <w:szCs w:val="18"/>
    </w:rPr>
  </w:style>
  <w:style w:type="character" w:customStyle="1" w:styleId="11">
    <w:name w:val="批注框文本 Char1"/>
    <w:semiHidden/>
    <w:uiPriority w:val="99"/>
    <w:rPr>
      <w:rFonts w:cs="宋体"/>
      <w:sz w:val="18"/>
      <w:szCs w:val="18"/>
    </w:rPr>
  </w:style>
  <w:style w:type="character" w:customStyle="1" w:styleId="12">
    <w:name w:val="批注框文本 Char"/>
    <w:link w:val="2"/>
    <w:unhideWhenUsed/>
    <w:locked/>
    <w:uiPriority w:val="99"/>
    <w:rPr>
      <w:kern w:val="2"/>
      <w:sz w:val="18"/>
      <w:szCs w:val="18"/>
    </w:rPr>
  </w:style>
  <w:style w:type="character" w:customStyle="1" w:styleId="13">
    <w:name w:val="页脚 Char"/>
    <w:link w:val="3"/>
    <w:unhideWhenUsed/>
    <w:locked/>
    <w:uiPriority w:val="99"/>
    <w:rPr>
      <w:kern w:val="2"/>
      <w:sz w:val="18"/>
      <w:szCs w:val="18"/>
    </w:rPr>
  </w:style>
  <w:style w:type="character" w:customStyle="1" w:styleId="14">
    <w:name w:val="页眉 Char"/>
    <w:link w:val="4"/>
    <w:unhideWhenUsed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2019-05-30T09:17:00Z</dcterms:created>
  <dc:creator>pc7</dc:creator>
  <cp:lastModifiedBy>Administrator</cp:lastModifiedBy>
  <dcterms:modified xsi:type="dcterms:W3CDTF">2021-08-26T02:50:42Z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