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/>
        </w:rPr>
      </w:pPr>
      <w:bookmarkStart w:id="0" w:name="_GoBack"/>
      <w:bookmarkEnd w:id="0"/>
    </w:p>
    <w:p>
      <w:pPr>
        <w:jc w:val="center"/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2022年暨南大学中国语言文学各专业</w:t>
      </w:r>
    </w:p>
    <w:p>
      <w:pPr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“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语言文学基础理论</w:t>
      </w:r>
      <w:r>
        <w:rPr>
          <w:rFonts w:hint="eastAsia" w:ascii="仿宋_GB2312" w:eastAsia="仿宋_GB2312"/>
          <w:color w:val="000000"/>
          <w:sz w:val="28"/>
          <w:szCs w:val="28"/>
        </w:rPr>
        <w:t>”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考试大纲</w:t>
      </w:r>
    </w:p>
    <w:p>
      <w:pPr>
        <w:spacing w:line="360" w:lineRule="auto"/>
        <w:rPr>
          <w:rFonts w:hint="eastAsia"/>
          <w:color w:val="000000"/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Ⅰ.考查目标</w:t>
      </w:r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中文各学科的基本概念、知识、原理和相关重要作品、人物，要求考生比较系统地掌握本科阶段所学全部内容，具有初步的分析和解决问题的能力。</w:t>
      </w:r>
    </w:p>
    <w:p>
      <w:pPr>
        <w:spacing w:line="360" w:lineRule="auto"/>
        <w:ind w:firstLine="3584" w:firstLineChars="1700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Ⅱ.考查范围</w:t>
      </w:r>
    </w:p>
    <w:p>
      <w:pPr>
        <w:spacing w:line="360" w:lineRule="auto"/>
        <w:ind w:firstLine="525" w:firstLineChars="250"/>
        <w:rPr>
          <w:rFonts w:hint="eastAsia"/>
          <w:color w:val="000000"/>
        </w:rPr>
      </w:pPr>
      <w:r>
        <w:rPr>
          <w:rFonts w:hint="eastAsia"/>
          <w:color w:val="000000"/>
        </w:rPr>
        <w:t>本课程主要考查本科阶段所学的《文学概论》、《古代文学》、《现当代文学》、《外国文学》、《现代汉语》、《古代汉语》、《语言学概论》共七门课程的基本内容。《文学概论》要求学生掌握本课程的相关概念、知识、原理；《古代文学》、《现当代文学》、《外国文学》、</w:t>
      </w:r>
      <w:r>
        <w:rPr>
          <w:rFonts w:hint="eastAsia"/>
          <w:color w:val="000000"/>
          <w:szCs w:val="21"/>
        </w:rPr>
        <w:t>要求</w:t>
      </w:r>
      <w:r>
        <w:rPr>
          <w:color w:val="000000"/>
          <w:szCs w:val="21"/>
        </w:rPr>
        <w:t>学生</w:t>
      </w:r>
      <w:r>
        <w:rPr>
          <w:rFonts w:hint="eastAsia"/>
          <w:color w:val="000000"/>
          <w:szCs w:val="21"/>
        </w:rPr>
        <w:t>掌握及知晓</w:t>
      </w:r>
      <w:r>
        <w:rPr>
          <w:rFonts w:hint="eastAsia"/>
          <w:color w:val="000000"/>
        </w:rPr>
        <w:t>相关重要作品、人物、流派及文学现象，</w:t>
      </w:r>
      <w:r>
        <w:rPr>
          <w:rFonts w:hint="eastAsia"/>
          <w:color w:val="000000"/>
          <w:szCs w:val="21"/>
        </w:rPr>
        <w:t>具备</w:t>
      </w:r>
      <w:r>
        <w:rPr>
          <w:color w:val="000000"/>
          <w:szCs w:val="21"/>
        </w:rPr>
        <w:t>阅读</w:t>
      </w:r>
      <w:r>
        <w:rPr>
          <w:rFonts w:hint="eastAsia"/>
          <w:color w:val="000000"/>
          <w:szCs w:val="21"/>
        </w:rPr>
        <w:t>和分析古今中外</w:t>
      </w:r>
      <w:r>
        <w:rPr>
          <w:color w:val="000000"/>
          <w:szCs w:val="21"/>
        </w:rPr>
        <w:t>文学作品的</w:t>
      </w:r>
      <w:r>
        <w:rPr>
          <w:rFonts w:hint="eastAsia"/>
          <w:color w:val="000000"/>
          <w:szCs w:val="21"/>
        </w:rPr>
        <w:t>基本</w:t>
      </w:r>
      <w:r>
        <w:rPr>
          <w:color w:val="000000"/>
          <w:szCs w:val="21"/>
        </w:rPr>
        <w:t>能力</w:t>
      </w:r>
      <w:r>
        <w:rPr>
          <w:rFonts w:hint="eastAsia"/>
          <w:color w:val="000000"/>
          <w:szCs w:val="21"/>
        </w:rPr>
        <w:t>；</w:t>
      </w:r>
      <w:r>
        <w:rPr>
          <w:rFonts w:hint="eastAsia"/>
          <w:color w:val="000000"/>
        </w:rPr>
        <w:t>《语言学概论》、《现代汉语》和《古代汉语》要求学生了解</w:t>
      </w:r>
      <w:r>
        <w:rPr>
          <w:color w:val="000000"/>
        </w:rPr>
        <w:t>语言学研究</w:t>
      </w:r>
      <w:r>
        <w:rPr>
          <w:rFonts w:hint="eastAsia"/>
          <w:color w:val="000000"/>
        </w:rPr>
        <w:t>的</w:t>
      </w:r>
      <w:r>
        <w:rPr>
          <w:color w:val="000000"/>
        </w:rPr>
        <w:t>对象</w:t>
      </w:r>
      <w:r>
        <w:rPr>
          <w:rFonts w:hint="eastAsia"/>
          <w:color w:val="000000"/>
        </w:rPr>
        <w:t>、目的及现代汉语和古代汉语的功能和特点，能运用所学的汉语知识，对一些汉语现象进行基本的理论分析。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Ⅲ.考试形式和试卷结构</w:t>
      </w:r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一、试卷总分数及考试时间</w:t>
      </w:r>
    </w:p>
    <w:p>
      <w:pPr>
        <w:spacing w:line="360" w:lineRule="auto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本试卷满分为150分，考试时间为180分钟</w:t>
      </w:r>
    </w:p>
    <w:p>
      <w:pPr>
        <w:numPr>
          <w:ilvl w:val="0"/>
          <w:numId w:val="1"/>
        </w:num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答题方式</w:t>
      </w:r>
    </w:p>
    <w:p>
      <w:pPr>
        <w:spacing w:line="360" w:lineRule="auto"/>
        <w:ind w:left="420"/>
        <w:rPr>
          <w:rFonts w:hint="eastAsia"/>
          <w:color w:val="000000"/>
        </w:rPr>
      </w:pPr>
      <w:r>
        <w:rPr>
          <w:rFonts w:hint="eastAsia"/>
          <w:color w:val="000000"/>
        </w:rPr>
        <w:t>答题方式为闭卷、笔试</w:t>
      </w:r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三、试卷内容结构</w:t>
      </w:r>
    </w:p>
    <w:p>
      <w:pPr>
        <w:spacing w:line="360" w:lineRule="auto"/>
        <w:ind w:left="420"/>
        <w:rPr>
          <w:rFonts w:hint="eastAsia"/>
          <w:color w:val="000000"/>
        </w:rPr>
      </w:pPr>
      <w:r>
        <w:rPr>
          <w:rFonts w:hint="eastAsia"/>
          <w:color w:val="000000"/>
        </w:rPr>
        <w:t>文学知识（60%）</w:t>
      </w:r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语言学知识（40%）</w:t>
      </w:r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四、试卷题型结构</w:t>
      </w:r>
    </w:p>
    <w:p>
      <w:pPr>
        <w:spacing w:line="360" w:lineRule="auto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（一）名词解释（每小题6分，共30分）</w:t>
      </w:r>
    </w:p>
    <w:p>
      <w:pPr>
        <w:spacing w:line="360" w:lineRule="auto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（二）简答（5小题选作3题，每小题20分，共60分，多选不给分）</w:t>
      </w:r>
    </w:p>
    <w:p>
      <w:pPr>
        <w:spacing w:line="360" w:lineRule="auto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（三）论述（6小题选作2题，每小题30分，共60分，多选不给分）</w:t>
      </w:r>
    </w:p>
    <w:p>
      <w:pPr>
        <w:spacing w:line="360" w:lineRule="auto"/>
        <w:rPr>
          <w:rFonts w:hint="eastAsia"/>
          <w:color w:val="000000"/>
        </w:rPr>
      </w:pPr>
    </w:p>
    <w:p>
      <w:pPr>
        <w:ind w:firstLine="3057" w:firstLineChars="1450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Ⅳ.试题示例</w:t>
      </w:r>
    </w:p>
    <w:p>
      <w:pPr>
        <w:rPr>
          <w:rFonts w:hint="eastAsia"/>
          <w:color w:val="000000"/>
        </w:rPr>
      </w:pPr>
    </w:p>
    <w:p>
      <w:pPr>
        <w:adjustRightInd w:val="0"/>
        <w:snapToGrid w:val="0"/>
        <w:spacing w:line="300" w:lineRule="auto"/>
        <w:ind w:firstLine="422" w:firstLineChars="200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  <w:lang w:bidi="ar"/>
        </w:rPr>
        <w:t>一、名词解释（共5题，每题6分，共30分）：</w:t>
      </w:r>
    </w:p>
    <w:p>
      <w:pPr>
        <w:adjustRightInd w:val="0"/>
        <w:snapToGrid w:val="0"/>
        <w:spacing w:line="300" w:lineRule="auto"/>
        <w:ind w:firstLine="420" w:firstLineChars="200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bidi="ar"/>
        </w:rPr>
        <w:t>1、</w:t>
      </w:r>
      <w:r>
        <w:rPr>
          <w:rFonts w:hint="eastAsia" w:ascii="宋体" w:hAnsi="宋体"/>
          <w:color w:val="000000"/>
          <w:szCs w:val="21"/>
        </w:rPr>
        <w:t>《洛神赋》</w:t>
      </w:r>
    </w:p>
    <w:p>
      <w:pPr>
        <w:adjustRightInd w:val="0"/>
        <w:snapToGrid w:val="0"/>
        <w:spacing w:line="300" w:lineRule="auto"/>
        <w:ind w:firstLine="420" w:firstLineChars="200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bidi="ar"/>
        </w:rPr>
        <w:t>2、</w:t>
      </w:r>
      <w:r>
        <w:rPr>
          <w:rFonts w:hint="eastAsia" w:ascii="宋体" w:hAnsi="宋体"/>
          <w:color w:val="000000"/>
          <w:szCs w:val="21"/>
        </w:rPr>
        <w:t>《文学革命论》</w:t>
      </w:r>
    </w:p>
    <w:p>
      <w:pPr>
        <w:adjustRightInd w:val="0"/>
        <w:snapToGrid w:val="0"/>
        <w:spacing w:line="300" w:lineRule="auto"/>
        <w:ind w:firstLine="420" w:firstLineChars="200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bidi="ar"/>
        </w:rPr>
        <w:t>3、</w:t>
      </w:r>
      <w:r>
        <w:rPr>
          <w:rFonts w:hint="eastAsia" w:ascii="宋体" w:hAnsi="宋体"/>
          <w:color w:val="000000"/>
          <w:szCs w:val="21"/>
        </w:rPr>
        <w:t>现代汉语</w:t>
      </w:r>
    </w:p>
    <w:p>
      <w:pPr>
        <w:adjustRightInd w:val="0"/>
        <w:snapToGrid w:val="0"/>
        <w:spacing w:line="300" w:lineRule="auto"/>
        <w:ind w:firstLine="420" w:firstLineChars="200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bidi="ar"/>
        </w:rPr>
        <w:t>4、</w:t>
      </w:r>
      <w:r>
        <w:rPr>
          <w:rFonts w:hint="eastAsia" w:ascii="宋体" w:hAnsi="宋体"/>
          <w:color w:val="000000"/>
          <w:szCs w:val="21"/>
        </w:rPr>
        <w:t>典型</w:t>
      </w:r>
    </w:p>
    <w:p>
      <w:pPr>
        <w:spacing w:line="30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bidi="ar"/>
        </w:rPr>
        <w:t>5、</w:t>
      </w:r>
      <w:r>
        <w:rPr>
          <w:rFonts w:hint="eastAsia" w:ascii="宋体" w:hAnsi="宋体"/>
          <w:color w:val="000000"/>
          <w:szCs w:val="21"/>
        </w:rPr>
        <w:t>“意象派”诗歌</w:t>
      </w:r>
    </w:p>
    <w:p>
      <w:pPr>
        <w:adjustRightInd w:val="0"/>
        <w:snapToGrid w:val="0"/>
        <w:spacing w:line="300" w:lineRule="auto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bidi="ar"/>
        </w:rPr>
        <w:t xml:space="preserve"> </w:t>
      </w:r>
    </w:p>
    <w:p>
      <w:pPr>
        <w:spacing w:line="300" w:lineRule="auto"/>
        <w:ind w:left="420" w:leftChars="200"/>
        <w:rPr>
          <w:rFonts w:hint="eastAsia" w:ascii="宋体" w:hAnsi="宋体" w:cs="宋体"/>
          <w:bCs/>
          <w:color w:val="000000"/>
          <w:szCs w:val="21"/>
          <w:lang w:bidi="ar"/>
        </w:rPr>
      </w:pPr>
      <w:r>
        <w:rPr>
          <w:rFonts w:hint="eastAsia" w:ascii="宋体" w:hAnsi="宋体" w:cs="宋体"/>
          <w:b/>
          <w:bCs/>
          <w:color w:val="000000"/>
          <w:szCs w:val="21"/>
          <w:lang w:bidi="ar"/>
        </w:rPr>
        <w:t>二、简答题（请在下列5题中任选3题完成，每题20分，共60分，多选不得分）</w:t>
      </w:r>
      <w:r>
        <w:rPr>
          <w:rFonts w:hint="eastAsia" w:ascii="宋体" w:hAnsi="宋体" w:cs="宋体"/>
          <w:bCs/>
          <w:color w:val="000000"/>
          <w:szCs w:val="21"/>
          <w:lang w:bidi="ar"/>
        </w:rPr>
        <w:t>：</w:t>
      </w:r>
    </w:p>
    <w:p>
      <w:pPr>
        <w:spacing w:line="300" w:lineRule="auto"/>
        <w:ind w:left="420" w:left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bidi="ar"/>
        </w:rPr>
        <w:t>1、</w:t>
      </w:r>
      <w:r>
        <w:rPr>
          <w:rFonts w:hint="eastAsia" w:ascii="宋体" w:hAnsi="宋体"/>
          <w:color w:val="000000"/>
          <w:szCs w:val="21"/>
        </w:rPr>
        <w:t>试论明代前后七子文学复古的得失与影响。</w:t>
      </w:r>
    </w:p>
    <w:p>
      <w:pPr>
        <w:pStyle w:val="5"/>
        <w:spacing w:line="300" w:lineRule="auto"/>
        <w:ind w:firstLine="420" w:firstLineChars="200"/>
        <w:rPr>
          <w:rFonts w:hint="eastAsia"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lang w:bidi="ar"/>
        </w:rPr>
        <w:t>2、</w:t>
      </w:r>
      <w:r>
        <w:rPr>
          <w:rFonts w:hint="eastAsia" w:ascii="宋体" w:hAnsi="宋体"/>
          <w:color w:val="000000"/>
          <w:sz w:val="21"/>
          <w:szCs w:val="21"/>
        </w:rPr>
        <w:t>简述1930年代茅盾的小说创作概况和主要特点。</w:t>
      </w:r>
    </w:p>
    <w:p>
      <w:pPr>
        <w:spacing w:line="30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bidi="ar"/>
        </w:rPr>
        <w:t>3、</w:t>
      </w:r>
      <w:r>
        <w:rPr>
          <w:rFonts w:hint="eastAsia" w:ascii="宋体" w:hAnsi="宋体"/>
          <w:color w:val="000000"/>
          <w:szCs w:val="21"/>
        </w:rPr>
        <w:t>举例说明“声调、调值、调型、调号、调类”的定义。</w:t>
      </w:r>
    </w:p>
    <w:p>
      <w:pPr>
        <w:spacing w:line="300" w:lineRule="auto"/>
        <w:ind w:firstLine="420" w:firstLineChars="200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bidi="ar"/>
        </w:rPr>
        <w:t>4、</w:t>
      </w:r>
      <w:r>
        <w:rPr>
          <w:rFonts w:hint="eastAsia" w:ascii="宋体" w:hAnsi="宋体"/>
          <w:color w:val="000000"/>
          <w:szCs w:val="21"/>
        </w:rPr>
        <w:t>什么是文学的风格和流派？</w:t>
      </w:r>
    </w:p>
    <w:p>
      <w:pPr>
        <w:spacing w:line="30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bidi="ar"/>
        </w:rPr>
        <w:t>5、</w:t>
      </w:r>
      <w:r>
        <w:rPr>
          <w:rFonts w:hint="eastAsia" w:ascii="宋体" w:hAnsi="宋体"/>
          <w:color w:val="000000"/>
          <w:szCs w:val="21"/>
        </w:rPr>
        <w:t>简述欧洲古典主义文学产生的历史背景及其基本特征。</w:t>
      </w:r>
    </w:p>
    <w:p>
      <w:pPr>
        <w:spacing w:line="30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bidi="ar"/>
        </w:rPr>
        <w:t xml:space="preserve">  </w:t>
      </w:r>
    </w:p>
    <w:p>
      <w:pPr>
        <w:adjustRightInd w:val="0"/>
        <w:snapToGrid w:val="0"/>
        <w:spacing w:line="300" w:lineRule="auto"/>
        <w:ind w:firstLine="422" w:firstLineChars="200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  <w:lang w:bidi="ar"/>
        </w:rPr>
        <w:t>三、论述题（请在下列6题中任选</w:t>
      </w:r>
      <w:r>
        <w:rPr>
          <w:rFonts w:ascii="宋体" w:hAnsi="宋体"/>
          <w:b/>
          <w:color w:val="000000"/>
          <w:szCs w:val="21"/>
          <w:lang w:bidi="ar"/>
        </w:rPr>
        <w:t>2</w:t>
      </w:r>
      <w:r>
        <w:rPr>
          <w:rFonts w:hint="eastAsia" w:ascii="宋体" w:hAnsi="宋体" w:cs="宋体"/>
          <w:b/>
          <w:color w:val="000000"/>
          <w:szCs w:val="21"/>
          <w:lang w:bidi="ar"/>
        </w:rPr>
        <w:t>题完成，每题</w:t>
      </w:r>
      <w:r>
        <w:rPr>
          <w:rFonts w:ascii="宋体" w:hAnsi="宋体"/>
          <w:b/>
          <w:color w:val="000000"/>
          <w:szCs w:val="21"/>
          <w:lang w:bidi="ar"/>
        </w:rPr>
        <w:t>3</w:t>
      </w:r>
      <w:r>
        <w:rPr>
          <w:rFonts w:hint="eastAsia" w:ascii="宋体" w:hAnsi="宋体" w:cs="宋体"/>
          <w:b/>
          <w:color w:val="000000"/>
          <w:szCs w:val="21"/>
          <w:lang w:bidi="ar"/>
        </w:rPr>
        <w:t>0分，共6</w:t>
      </w:r>
      <w:r>
        <w:rPr>
          <w:rFonts w:ascii="宋体" w:hAnsi="宋体"/>
          <w:b/>
          <w:color w:val="000000"/>
          <w:szCs w:val="21"/>
          <w:lang w:bidi="ar"/>
        </w:rPr>
        <w:t>0</w:t>
      </w:r>
      <w:r>
        <w:rPr>
          <w:rFonts w:hint="eastAsia" w:ascii="宋体" w:hAnsi="宋体" w:cs="宋体"/>
          <w:b/>
          <w:color w:val="000000"/>
          <w:szCs w:val="21"/>
          <w:lang w:bidi="ar"/>
        </w:rPr>
        <w:t>分，多选不得分。）</w:t>
      </w:r>
    </w:p>
    <w:p>
      <w:pPr>
        <w:spacing w:line="30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bidi="ar"/>
        </w:rPr>
        <w:t>1、</w:t>
      </w:r>
      <w:r>
        <w:rPr>
          <w:rFonts w:hint="eastAsia" w:ascii="宋体" w:hAnsi="宋体"/>
          <w:color w:val="000000"/>
          <w:szCs w:val="21"/>
        </w:rPr>
        <w:t>以具体实例分析李商隐诗歌的艺术成就。</w:t>
      </w:r>
    </w:p>
    <w:p>
      <w:pPr>
        <w:pStyle w:val="5"/>
        <w:spacing w:line="300" w:lineRule="auto"/>
        <w:ind w:firstLine="420" w:firstLineChars="200"/>
        <w:rPr>
          <w:rFonts w:hint="eastAsia" w:ascii="宋体" w:hAnsi="宋体"/>
          <w:color w:val="000000"/>
          <w:sz w:val="21"/>
          <w:szCs w:val="21"/>
          <w:lang w:bidi="ar"/>
        </w:rPr>
      </w:pPr>
      <w:r>
        <w:rPr>
          <w:rFonts w:hint="eastAsia" w:ascii="宋体" w:hAnsi="宋体"/>
          <w:color w:val="000000"/>
          <w:sz w:val="21"/>
          <w:szCs w:val="21"/>
          <w:lang w:bidi="ar"/>
        </w:rPr>
        <w:t>2、</w:t>
      </w:r>
      <w:r>
        <w:rPr>
          <w:rFonts w:hint="eastAsia" w:ascii="宋体" w:hAnsi="宋体"/>
          <w:color w:val="000000"/>
          <w:sz w:val="21"/>
          <w:szCs w:val="21"/>
        </w:rPr>
        <w:t>结合时代文化背景，比较“伤痕文学”与“反思文学”在创作上的同与异，并作简要的评判。</w:t>
      </w:r>
    </w:p>
    <w:p>
      <w:pPr>
        <w:pStyle w:val="5"/>
        <w:spacing w:line="300" w:lineRule="auto"/>
        <w:ind w:firstLine="420" w:firstLineChars="20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  <w:lang w:bidi="ar"/>
        </w:rPr>
        <w:t>3、</w:t>
      </w:r>
      <w:r>
        <w:rPr>
          <w:rFonts w:hint="eastAsia" w:ascii="宋体" w:hAnsi="宋体"/>
          <w:color w:val="000000"/>
          <w:sz w:val="21"/>
          <w:szCs w:val="21"/>
        </w:rPr>
        <w:t>什么是中心词分析法？其特点有哪些？什么是层次分析法？其原则有哪些？请举例说明并比较二者差异。</w:t>
      </w: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 w:cs="宋体"/>
          <w:color w:val="000000"/>
          <w:szCs w:val="21"/>
          <w:lang w:bidi="ar"/>
        </w:rPr>
        <w:t>4、</w:t>
      </w:r>
      <w:r>
        <w:rPr>
          <w:rFonts w:hint="eastAsia"/>
          <w:color w:val="000000"/>
          <w:szCs w:val="21"/>
        </w:rPr>
        <w:t>曹丕指出：“文以气为主，气之清浊有体，不可力强而致。譬诸音乐，曲度虽均，节奏同检；至于引气不齐，巧拙有素，虽在父兄，不能以移子弟。”（曹丕：《典论·论文》）请分析这段材料。</w:t>
      </w:r>
    </w:p>
    <w:p>
      <w:pPr>
        <w:spacing w:line="300" w:lineRule="auto"/>
        <w:ind w:firstLine="420" w:firstLineChars="200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bidi="ar"/>
        </w:rPr>
        <w:t>5、</w:t>
      </w:r>
      <w:r>
        <w:rPr>
          <w:rFonts w:hint="eastAsia" w:ascii="宋体" w:hAnsi="宋体"/>
          <w:color w:val="000000"/>
          <w:szCs w:val="21"/>
        </w:rPr>
        <w:t>试论古希腊神话的主要内容及其意义。</w:t>
      </w: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6、简述你熟悉的一种少数民族语言的基本特点；或简述一位当代少数民族作家的创作。</w:t>
      </w:r>
    </w:p>
    <w:p>
      <w:pPr>
        <w:rPr>
          <w:rFonts w:hint="eastAsia"/>
          <w:color w:val="000000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066B4"/>
    <w:multiLevelType w:val="multilevel"/>
    <w:tmpl w:val="6A4066B4"/>
    <w:lvl w:ilvl="0" w:tentative="0">
      <w:start w:val="2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75"/>
    <w:rsid w:val="00010AE4"/>
    <w:rsid w:val="00016F4D"/>
    <w:rsid w:val="000B566A"/>
    <w:rsid w:val="000C1808"/>
    <w:rsid w:val="000C1A3F"/>
    <w:rsid w:val="000D36E6"/>
    <w:rsid w:val="0014321C"/>
    <w:rsid w:val="00155358"/>
    <w:rsid w:val="00155F90"/>
    <w:rsid w:val="001A10B5"/>
    <w:rsid w:val="001A4893"/>
    <w:rsid w:val="001A5AFD"/>
    <w:rsid w:val="001D6A0B"/>
    <w:rsid w:val="00247781"/>
    <w:rsid w:val="00260B3C"/>
    <w:rsid w:val="00275420"/>
    <w:rsid w:val="00291037"/>
    <w:rsid w:val="00294E0A"/>
    <w:rsid w:val="002E3758"/>
    <w:rsid w:val="00381642"/>
    <w:rsid w:val="003B0350"/>
    <w:rsid w:val="003B407D"/>
    <w:rsid w:val="003C6BAD"/>
    <w:rsid w:val="003F2E89"/>
    <w:rsid w:val="00452ABB"/>
    <w:rsid w:val="00460A26"/>
    <w:rsid w:val="00480675"/>
    <w:rsid w:val="00481948"/>
    <w:rsid w:val="00484A92"/>
    <w:rsid w:val="00490942"/>
    <w:rsid w:val="004D13C4"/>
    <w:rsid w:val="004D4BAE"/>
    <w:rsid w:val="00557F5F"/>
    <w:rsid w:val="005675E7"/>
    <w:rsid w:val="005B54CE"/>
    <w:rsid w:val="005D4E01"/>
    <w:rsid w:val="00600DA1"/>
    <w:rsid w:val="006B4AFE"/>
    <w:rsid w:val="006E6E91"/>
    <w:rsid w:val="006F5909"/>
    <w:rsid w:val="00712F5E"/>
    <w:rsid w:val="0075492C"/>
    <w:rsid w:val="007D4CB7"/>
    <w:rsid w:val="007F4A07"/>
    <w:rsid w:val="008137D5"/>
    <w:rsid w:val="00830AC0"/>
    <w:rsid w:val="00856C3B"/>
    <w:rsid w:val="00857EB1"/>
    <w:rsid w:val="0089035D"/>
    <w:rsid w:val="008A6605"/>
    <w:rsid w:val="008C46BE"/>
    <w:rsid w:val="008D1535"/>
    <w:rsid w:val="008F7C67"/>
    <w:rsid w:val="00920ED3"/>
    <w:rsid w:val="00927951"/>
    <w:rsid w:val="0093114D"/>
    <w:rsid w:val="00983B24"/>
    <w:rsid w:val="009B4DFB"/>
    <w:rsid w:val="009F70EF"/>
    <w:rsid w:val="00AA1175"/>
    <w:rsid w:val="00AA5682"/>
    <w:rsid w:val="00AC5E1A"/>
    <w:rsid w:val="00AE4BF4"/>
    <w:rsid w:val="00AE567D"/>
    <w:rsid w:val="00B1459E"/>
    <w:rsid w:val="00B408F6"/>
    <w:rsid w:val="00B6043D"/>
    <w:rsid w:val="00B61985"/>
    <w:rsid w:val="00B65D70"/>
    <w:rsid w:val="00B751CC"/>
    <w:rsid w:val="00BD213C"/>
    <w:rsid w:val="00C2126A"/>
    <w:rsid w:val="00C30D4B"/>
    <w:rsid w:val="00C66A01"/>
    <w:rsid w:val="00C7221F"/>
    <w:rsid w:val="00CA124D"/>
    <w:rsid w:val="00CB1FF3"/>
    <w:rsid w:val="00CD72A1"/>
    <w:rsid w:val="00D00E23"/>
    <w:rsid w:val="00D45C89"/>
    <w:rsid w:val="00D81766"/>
    <w:rsid w:val="00D941BE"/>
    <w:rsid w:val="00DD3653"/>
    <w:rsid w:val="00DD6364"/>
    <w:rsid w:val="00DF58B7"/>
    <w:rsid w:val="00E16AAC"/>
    <w:rsid w:val="00E32A6D"/>
    <w:rsid w:val="00E64866"/>
    <w:rsid w:val="00E772DA"/>
    <w:rsid w:val="00E95806"/>
    <w:rsid w:val="00ED25AD"/>
    <w:rsid w:val="00EE01D0"/>
    <w:rsid w:val="00F920B6"/>
    <w:rsid w:val="00FE46F0"/>
    <w:rsid w:val="00FF74C3"/>
    <w:rsid w:val="073A2A27"/>
    <w:rsid w:val="0EDB3F72"/>
    <w:rsid w:val="1773050D"/>
    <w:rsid w:val="18100CE4"/>
    <w:rsid w:val="1F7C0800"/>
    <w:rsid w:val="213864D5"/>
    <w:rsid w:val="36C80A7B"/>
    <w:rsid w:val="443947D7"/>
    <w:rsid w:val="49AE1DDA"/>
    <w:rsid w:val="55883F1B"/>
    <w:rsid w:val="59DF55CC"/>
    <w:rsid w:val="5B287198"/>
    <w:rsid w:val="6B855E44"/>
    <w:rsid w:val="6C2703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jnu</Company>
  <Pages>2</Pages>
  <Words>163</Words>
  <Characters>935</Characters>
  <Lines>7</Lines>
  <Paragraphs>2</Paragraphs>
  <TotalTime>0</TotalTime>
  <ScaleCrop>false</ScaleCrop>
  <LinksUpToDate>false</LinksUpToDate>
  <CharactersWithSpaces>1096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2019-06-20T11:32:00Z</dcterms:created>
  <dc:creator>lenovo</dc:creator>
  <cp:lastModifiedBy>Administrator</cp:lastModifiedBy>
  <cp:lastPrinted>2016-06-28T02:33:00Z</cp:lastPrinted>
  <dcterms:modified xsi:type="dcterms:W3CDTF">2021-08-27T02:50:50Z</dcterms:modified>
  <dc:title>2009年暨南大学中国语言文学各专业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