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eastAsia="黑体"/>
          <w:b/>
          <w:color w:val="000000"/>
          <w:sz w:val="32"/>
          <w:szCs w:val="32"/>
        </w:rPr>
      </w:pPr>
      <w:bookmarkStart w:id="0" w:name="_GoBack"/>
      <w:bookmarkEnd w:id="0"/>
      <w:r>
        <w:rPr>
          <w:rFonts w:eastAsia="黑体"/>
          <w:b/>
          <w:color w:val="000000"/>
          <w:sz w:val="32"/>
          <w:szCs w:val="32"/>
        </w:rPr>
        <w:t>20</w:t>
      </w:r>
      <w:r>
        <w:rPr>
          <w:rFonts w:hint="eastAsia" w:eastAsia="黑体"/>
          <w:b/>
          <w:color w:val="000000"/>
          <w:sz w:val="32"/>
          <w:szCs w:val="32"/>
        </w:rPr>
        <w:t>22</w:t>
      </w:r>
      <w:r>
        <w:rPr>
          <w:rFonts w:eastAsia="黑体"/>
          <w:b/>
          <w:color w:val="000000"/>
          <w:sz w:val="32"/>
          <w:szCs w:val="32"/>
        </w:rPr>
        <w:t>年暨南大学</w:t>
      </w:r>
      <w:r>
        <w:rPr>
          <w:rFonts w:hint="eastAsia" w:eastAsia="黑体"/>
          <w:b/>
          <w:color w:val="000000"/>
          <w:sz w:val="32"/>
          <w:szCs w:val="32"/>
        </w:rPr>
        <w:t>新闻与传播学院新闻与传播硕士专业学位</w:t>
      </w:r>
    </w:p>
    <w:p>
      <w:pPr>
        <w:jc w:val="center"/>
        <w:rPr>
          <w:rFonts w:eastAsia="仿宋_GB2312"/>
          <w:b/>
          <w:color w:val="000000"/>
          <w:sz w:val="30"/>
          <w:szCs w:val="30"/>
        </w:rPr>
      </w:pPr>
      <w:r>
        <w:rPr>
          <w:rFonts w:eastAsia="仿宋_GB2312"/>
          <w:b/>
          <w:color w:val="000000"/>
          <w:sz w:val="30"/>
          <w:szCs w:val="30"/>
        </w:rPr>
        <w:t>新闻</w:t>
      </w:r>
      <w:r>
        <w:rPr>
          <w:rFonts w:hint="eastAsia" w:eastAsia="仿宋_GB2312"/>
          <w:b/>
          <w:color w:val="000000"/>
          <w:sz w:val="30"/>
          <w:szCs w:val="30"/>
        </w:rPr>
        <w:t>与</w:t>
      </w:r>
      <w:r>
        <w:rPr>
          <w:rFonts w:eastAsia="仿宋_GB2312"/>
          <w:b/>
          <w:color w:val="000000"/>
          <w:sz w:val="30"/>
          <w:szCs w:val="30"/>
        </w:rPr>
        <w:t>传播</w:t>
      </w:r>
      <w:r>
        <w:rPr>
          <w:rFonts w:hint="eastAsia" w:eastAsia="仿宋_GB2312"/>
          <w:b/>
          <w:color w:val="000000"/>
          <w:sz w:val="30"/>
          <w:szCs w:val="30"/>
        </w:rPr>
        <w:t>专业基础</w:t>
      </w:r>
      <w:r>
        <w:rPr>
          <w:rFonts w:eastAsia="仿宋_GB2312"/>
          <w:b/>
          <w:color w:val="000000"/>
          <w:sz w:val="30"/>
          <w:szCs w:val="30"/>
        </w:rPr>
        <w:t>考试大纲</w:t>
      </w:r>
    </w:p>
    <w:p>
      <w:pPr>
        <w:spacing w:line="360" w:lineRule="auto"/>
        <w:rPr>
          <w:color w:val="000000"/>
          <w:sz w:val="24"/>
        </w:rPr>
      </w:pPr>
    </w:p>
    <w:p>
      <w:pPr>
        <w:spacing w:line="360" w:lineRule="auto"/>
        <w:jc w:val="center"/>
        <w:rPr>
          <w:b/>
          <w:color w:val="000000"/>
          <w:sz w:val="28"/>
          <w:szCs w:val="28"/>
        </w:rPr>
      </w:pPr>
      <w:r>
        <w:rPr>
          <w:rFonts w:hAnsi="宋体"/>
          <w:b/>
          <w:color w:val="000000"/>
          <w:sz w:val="28"/>
          <w:szCs w:val="28"/>
        </w:rPr>
        <w:t>Ⅰ</w:t>
      </w:r>
      <w:r>
        <w:rPr>
          <w:b/>
          <w:color w:val="000000"/>
          <w:sz w:val="28"/>
          <w:szCs w:val="28"/>
        </w:rPr>
        <w:t>.考查目标</w:t>
      </w:r>
    </w:p>
    <w:p>
      <w:pPr>
        <w:spacing w:line="360" w:lineRule="auto"/>
        <w:ind w:firstLine="480" w:firstLineChars="200"/>
        <w:rPr>
          <w:rFonts w:hint="eastAsia" w:ascii="宋体" w:hAnsi="宋体"/>
          <w:color w:val="000000"/>
          <w:sz w:val="24"/>
        </w:rPr>
      </w:pPr>
      <w:r>
        <w:rPr>
          <w:rFonts w:hint="eastAsia"/>
          <w:color w:val="000000"/>
          <w:sz w:val="24"/>
        </w:rPr>
        <w:t>考查学生对马克思主义新闻观，</w:t>
      </w:r>
      <w:r>
        <w:rPr>
          <w:color w:val="000000"/>
          <w:sz w:val="24"/>
        </w:rPr>
        <w:t>新闻传播</w:t>
      </w:r>
      <w:r>
        <w:rPr>
          <w:rFonts w:hint="eastAsia"/>
          <w:color w:val="000000"/>
          <w:sz w:val="24"/>
        </w:rPr>
        <w:t>理论的</w:t>
      </w:r>
      <w:r>
        <w:rPr>
          <w:color w:val="000000"/>
          <w:sz w:val="24"/>
        </w:rPr>
        <w:t>基本概念、原理和</w:t>
      </w:r>
      <w:r>
        <w:rPr>
          <w:rFonts w:hint="eastAsia"/>
          <w:color w:val="000000"/>
          <w:sz w:val="24"/>
        </w:rPr>
        <w:t>中外新闻传播发展史上</w:t>
      </w:r>
      <w:r>
        <w:rPr>
          <w:color w:val="000000"/>
          <w:sz w:val="24"/>
        </w:rPr>
        <w:t>重要人物、</w:t>
      </w:r>
      <w:r>
        <w:rPr>
          <w:rFonts w:hint="eastAsia"/>
          <w:color w:val="000000"/>
          <w:sz w:val="24"/>
        </w:rPr>
        <w:t>重要</w:t>
      </w:r>
      <w:r>
        <w:rPr>
          <w:color w:val="000000"/>
          <w:sz w:val="24"/>
        </w:rPr>
        <w:t>媒体、</w:t>
      </w:r>
      <w:r>
        <w:rPr>
          <w:rFonts w:hint="eastAsia"/>
          <w:color w:val="000000"/>
          <w:sz w:val="24"/>
        </w:rPr>
        <w:t>重要</w:t>
      </w:r>
      <w:r>
        <w:rPr>
          <w:color w:val="000000"/>
          <w:sz w:val="24"/>
        </w:rPr>
        <w:t>事件</w:t>
      </w:r>
      <w:r>
        <w:rPr>
          <w:rFonts w:hint="eastAsia"/>
          <w:color w:val="000000"/>
          <w:sz w:val="24"/>
        </w:rPr>
        <w:t>的掌握程度和基本素养。</w:t>
      </w:r>
      <w:r>
        <w:rPr>
          <w:color w:val="000000"/>
          <w:sz w:val="24"/>
        </w:rPr>
        <w:t>要求考生</w:t>
      </w:r>
      <w:r>
        <w:rPr>
          <w:rFonts w:hint="eastAsia"/>
          <w:color w:val="000000"/>
          <w:sz w:val="24"/>
        </w:rPr>
        <w:t>坚持马克思主义新闻观，能</w:t>
      </w:r>
      <w:r>
        <w:rPr>
          <w:color w:val="000000"/>
          <w:sz w:val="24"/>
        </w:rPr>
        <w:t>系统地</w:t>
      </w:r>
      <w:r>
        <w:rPr>
          <w:rFonts w:hint="eastAsia"/>
          <w:color w:val="000000"/>
          <w:sz w:val="24"/>
        </w:rPr>
        <w:t>识记</w:t>
      </w:r>
      <w:r>
        <w:rPr>
          <w:color w:val="000000"/>
          <w:sz w:val="24"/>
        </w:rPr>
        <w:t>本科阶段所学新闻</w:t>
      </w:r>
      <w:r>
        <w:rPr>
          <w:rFonts w:hint="eastAsia"/>
          <w:color w:val="000000"/>
          <w:sz w:val="24"/>
        </w:rPr>
        <w:t>传播理论及</w:t>
      </w:r>
      <w:r>
        <w:rPr>
          <w:color w:val="000000"/>
          <w:sz w:val="24"/>
        </w:rPr>
        <w:t>中外新闻</w:t>
      </w:r>
      <w:r>
        <w:rPr>
          <w:rFonts w:hint="eastAsia"/>
          <w:color w:val="000000"/>
          <w:sz w:val="24"/>
        </w:rPr>
        <w:t>传播</w:t>
      </w:r>
      <w:r>
        <w:rPr>
          <w:color w:val="000000"/>
          <w:sz w:val="24"/>
        </w:rPr>
        <w:t>史</w:t>
      </w:r>
      <w:r>
        <w:rPr>
          <w:rFonts w:hint="eastAsia"/>
          <w:color w:val="000000"/>
          <w:sz w:val="24"/>
        </w:rPr>
        <w:t>的基本</w:t>
      </w:r>
      <w:r>
        <w:rPr>
          <w:color w:val="000000"/>
          <w:sz w:val="24"/>
        </w:rPr>
        <w:t>内容，</w:t>
      </w:r>
      <w:r>
        <w:rPr>
          <w:rFonts w:hint="eastAsia"/>
          <w:color w:val="000000"/>
          <w:sz w:val="24"/>
        </w:rPr>
        <w:t>具备结合理论把握新闻传播规律、解读新闻传播前沿实践</w:t>
      </w:r>
      <w:r>
        <w:rPr>
          <w:color w:val="000000"/>
          <w:sz w:val="24"/>
        </w:rPr>
        <w:t>问题</w:t>
      </w:r>
      <w:r>
        <w:rPr>
          <w:rFonts w:hint="eastAsia"/>
          <w:color w:val="000000"/>
          <w:sz w:val="24"/>
        </w:rPr>
        <w:t>、辨析新闻传播现象</w:t>
      </w:r>
      <w:r>
        <w:rPr>
          <w:color w:val="000000"/>
          <w:sz w:val="24"/>
        </w:rPr>
        <w:t>的</w:t>
      </w:r>
      <w:r>
        <w:rPr>
          <w:rFonts w:hint="eastAsia"/>
          <w:color w:val="000000"/>
          <w:sz w:val="24"/>
        </w:rPr>
        <w:t>基本</w:t>
      </w:r>
      <w:r>
        <w:rPr>
          <w:color w:val="000000"/>
          <w:sz w:val="24"/>
        </w:rPr>
        <w:t>能力。</w:t>
      </w:r>
    </w:p>
    <w:p>
      <w:pPr>
        <w:spacing w:line="360" w:lineRule="auto"/>
        <w:jc w:val="center"/>
        <w:rPr>
          <w:b/>
          <w:color w:val="000000"/>
          <w:sz w:val="28"/>
          <w:szCs w:val="28"/>
        </w:rPr>
      </w:pPr>
      <w:r>
        <w:rPr>
          <w:rFonts w:hAnsi="宋体"/>
          <w:b/>
          <w:color w:val="000000"/>
          <w:sz w:val="28"/>
          <w:szCs w:val="28"/>
        </w:rPr>
        <w:t>Ⅱ</w:t>
      </w:r>
      <w:r>
        <w:rPr>
          <w:b/>
          <w:color w:val="000000"/>
          <w:sz w:val="28"/>
          <w:szCs w:val="28"/>
        </w:rPr>
        <w:t>.考查范围</w:t>
      </w:r>
    </w:p>
    <w:p>
      <w:pPr>
        <w:spacing w:line="360" w:lineRule="auto"/>
        <w:ind w:firstLine="480" w:firstLineChars="200"/>
        <w:rPr>
          <w:rFonts w:hint="eastAsia"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本</w:t>
      </w:r>
      <w:r>
        <w:rPr>
          <w:rFonts w:hint="eastAsia" w:ascii="宋体" w:hAnsi="宋体"/>
          <w:color w:val="000000"/>
          <w:sz w:val="24"/>
        </w:rPr>
        <w:t>科目</w:t>
      </w:r>
      <w:r>
        <w:rPr>
          <w:rFonts w:ascii="宋体" w:hAnsi="宋体"/>
          <w:color w:val="000000"/>
          <w:sz w:val="24"/>
        </w:rPr>
        <w:t>主要考查本科阶段所学的</w:t>
      </w:r>
      <w:r>
        <w:rPr>
          <w:rFonts w:hint="eastAsia" w:ascii="宋体" w:hAnsi="宋体"/>
          <w:color w:val="000000"/>
          <w:sz w:val="24"/>
        </w:rPr>
        <w:t>马克思主义新闻观、中国新闻传播史、外国新闻传播史、</w:t>
      </w:r>
      <w:r>
        <w:rPr>
          <w:rFonts w:ascii="宋体" w:hAnsi="宋体"/>
          <w:color w:val="000000"/>
          <w:sz w:val="24"/>
        </w:rPr>
        <w:t>新闻学</w:t>
      </w:r>
      <w:r>
        <w:rPr>
          <w:rFonts w:hint="eastAsia" w:ascii="宋体" w:hAnsi="宋体"/>
          <w:color w:val="000000"/>
          <w:sz w:val="24"/>
        </w:rPr>
        <w:t>概论、</w:t>
      </w:r>
      <w:r>
        <w:rPr>
          <w:rFonts w:ascii="宋体" w:hAnsi="宋体"/>
          <w:color w:val="000000"/>
          <w:sz w:val="24"/>
        </w:rPr>
        <w:t>传播学</w:t>
      </w:r>
      <w:r>
        <w:rPr>
          <w:rFonts w:hint="eastAsia" w:ascii="宋体" w:hAnsi="宋体"/>
          <w:color w:val="000000"/>
          <w:sz w:val="24"/>
        </w:rPr>
        <w:t>概论、</w:t>
      </w:r>
      <w:r>
        <w:rPr>
          <w:rFonts w:ascii="宋体" w:hAnsi="宋体"/>
          <w:color w:val="000000"/>
          <w:sz w:val="24"/>
        </w:rPr>
        <w:t>网络传播</w:t>
      </w:r>
      <w:r>
        <w:rPr>
          <w:rFonts w:hint="eastAsia" w:ascii="宋体" w:hAnsi="宋体"/>
          <w:color w:val="000000"/>
          <w:sz w:val="24"/>
        </w:rPr>
        <w:t>概论、舆论学、广告学概论、广播电视学概论、公共关系学概论等课程的</w:t>
      </w:r>
      <w:r>
        <w:rPr>
          <w:rFonts w:ascii="宋体" w:hAnsi="宋体"/>
          <w:color w:val="000000"/>
          <w:sz w:val="24"/>
        </w:rPr>
        <w:t>基本内容。</w:t>
      </w:r>
    </w:p>
    <w:p>
      <w:pPr>
        <w:spacing w:line="360" w:lineRule="auto"/>
        <w:jc w:val="center"/>
        <w:rPr>
          <w:b/>
          <w:color w:val="000000"/>
          <w:sz w:val="28"/>
          <w:szCs w:val="28"/>
        </w:rPr>
      </w:pPr>
      <w:r>
        <w:rPr>
          <w:rFonts w:hAnsi="宋体"/>
          <w:b/>
          <w:color w:val="000000"/>
          <w:sz w:val="28"/>
          <w:szCs w:val="28"/>
        </w:rPr>
        <w:t>Ⅲ</w:t>
      </w:r>
      <w:r>
        <w:rPr>
          <w:b/>
          <w:color w:val="000000"/>
          <w:sz w:val="28"/>
          <w:szCs w:val="28"/>
        </w:rPr>
        <w:t>.考试形式和试卷结构</w:t>
      </w:r>
    </w:p>
    <w:p>
      <w:pPr>
        <w:spacing w:line="360" w:lineRule="auto"/>
        <w:rPr>
          <w:color w:val="000000"/>
          <w:sz w:val="24"/>
        </w:rPr>
      </w:pPr>
      <w:r>
        <w:rPr>
          <w:color w:val="000000"/>
          <w:sz w:val="24"/>
        </w:rPr>
        <w:t>一、试卷总分数及考试时间</w:t>
      </w:r>
    </w:p>
    <w:p>
      <w:pPr>
        <w:spacing w:line="360" w:lineRule="auto"/>
        <w:ind w:firstLine="480" w:firstLineChars="200"/>
        <w:rPr>
          <w:rFonts w:hint="eastAsia"/>
          <w:color w:val="000000"/>
          <w:sz w:val="24"/>
        </w:rPr>
      </w:pPr>
      <w:r>
        <w:rPr>
          <w:color w:val="000000"/>
          <w:sz w:val="24"/>
        </w:rPr>
        <w:t>本试卷满分为150分，考试时间为180分钟</w:t>
      </w:r>
      <w:r>
        <w:rPr>
          <w:rFonts w:hint="eastAsia"/>
          <w:color w:val="000000"/>
          <w:sz w:val="24"/>
        </w:rPr>
        <w:t>。</w:t>
      </w:r>
    </w:p>
    <w:p>
      <w:pPr>
        <w:numPr>
          <w:ilvl w:val="0"/>
          <w:numId w:val="1"/>
        </w:numPr>
        <w:spacing w:line="360" w:lineRule="auto"/>
        <w:rPr>
          <w:color w:val="000000"/>
          <w:sz w:val="24"/>
        </w:rPr>
      </w:pPr>
      <w:r>
        <w:rPr>
          <w:color w:val="000000"/>
          <w:sz w:val="24"/>
        </w:rPr>
        <w:t>答题方式</w:t>
      </w:r>
    </w:p>
    <w:p>
      <w:pPr>
        <w:spacing w:line="360" w:lineRule="auto"/>
        <w:ind w:firstLine="480" w:firstLineChars="200"/>
        <w:rPr>
          <w:rFonts w:hint="eastAsia"/>
          <w:color w:val="000000"/>
          <w:sz w:val="24"/>
        </w:rPr>
      </w:pPr>
      <w:r>
        <w:rPr>
          <w:color w:val="000000"/>
          <w:sz w:val="24"/>
        </w:rPr>
        <w:t>答题方式为闭卷、笔试</w:t>
      </w:r>
      <w:r>
        <w:rPr>
          <w:rFonts w:hint="eastAsia"/>
          <w:color w:val="000000"/>
          <w:sz w:val="24"/>
        </w:rPr>
        <w:t>。</w:t>
      </w:r>
    </w:p>
    <w:p>
      <w:pPr>
        <w:spacing w:line="360" w:lineRule="auto"/>
        <w:rPr>
          <w:color w:val="000000"/>
          <w:sz w:val="24"/>
        </w:rPr>
      </w:pPr>
      <w:r>
        <w:rPr>
          <w:color w:val="000000"/>
          <w:sz w:val="24"/>
        </w:rPr>
        <w:t>三、试卷内容结构</w:t>
      </w:r>
    </w:p>
    <w:p>
      <w:pPr>
        <w:spacing w:line="360" w:lineRule="auto"/>
        <w:ind w:firstLine="480" w:firstLineChars="200"/>
        <w:rPr>
          <w:color w:val="000000"/>
          <w:sz w:val="24"/>
        </w:rPr>
      </w:pPr>
      <w:r>
        <w:rPr>
          <w:color w:val="000000"/>
          <w:sz w:val="24"/>
        </w:rPr>
        <w:t>新闻传播理论知识（</w:t>
      </w:r>
      <w:r>
        <w:rPr>
          <w:rFonts w:hint="eastAsia"/>
          <w:color w:val="000000"/>
          <w:sz w:val="24"/>
        </w:rPr>
        <w:t>3</w:t>
      </w:r>
      <w:r>
        <w:rPr>
          <w:color w:val="000000"/>
          <w:sz w:val="24"/>
        </w:rPr>
        <w:t>0%）</w:t>
      </w:r>
    </w:p>
    <w:p>
      <w:pPr>
        <w:spacing w:line="360" w:lineRule="auto"/>
        <w:ind w:firstLine="480" w:firstLineChars="200"/>
        <w:rPr>
          <w:color w:val="000000"/>
          <w:sz w:val="24"/>
        </w:rPr>
      </w:pPr>
      <w:r>
        <w:rPr>
          <w:color w:val="000000"/>
          <w:sz w:val="24"/>
        </w:rPr>
        <w:t>新闻传播历史知识（</w:t>
      </w:r>
      <w:r>
        <w:rPr>
          <w:rFonts w:hint="eastAsia"/>
          <w:color w:val="000000"/>
          <w:sz w:val="24"/>
        </w:rPr>
        <w:t>3</w:t>
      </w:r>
      <w:r>
        <w:rPr>
          <w:color w:val="000000"/>
          <w:sz w:val="24"/>
        </w:rPr>
        <w:t>0%）</w:t>
      </w:r>
    </w:p>
    <w:p>
      <w:pPr>
        <w:spacing w:line="360" w:lineRule="auto"/>
        <w:ind w:firstLine="480" w:firstLineChars="200"/>
        <w:rPr>
          <w:color w:val="000000"/>
          <w:sz w:val="24"/>
        </w:rPr>
      </w:pPr>
      <w:r>
        <w:rPr>
          <w:color w:val="000000"/>
          <w:sz w:val="24"/>
        </w:rPr>
        <w:t>史论综合应用（</w:t>
      </w:r>
      <w:r>
        <w:rPr>
          <w:rFonts w:hint="eastAsia"/>
          <w:color w:val="000000"/>
          <w:sz w:val="24"/>
        </w:rPr>
        <w:t>4</w:t>
      </w:r>
      <w:r>
        <w:rPr>
          <w:color w:val="000000"/>
          <w:sz w:val="24"/>
        </w:rPr>
        <w:t>0%）</w:t>
      </w:r>
    </w:p>
    <w:p>
      <w:pPr>
        <w:spacing w:line="360" w:lineRule="auto"/>
        <w:rPr>
          <w:color w:val="000000"/>
          <w:sz w:val="24"/>
        </w:rPr>
      </w:pPr>
      <w:r>
        <w:rPr>
          <w:color w:val="000000"/>
          <w:sz w:val="24"/>
        </w:rPr>
        <w:t>四、试卷题型结构</w:t>
      </w:r>
    </w:p>
    <w:p>
      <w:pPr>
        <w:spacing w:line="360" w:lineRule="auto"/>
        <w:ind w:firstLine="360" w:firstLineChars="150"/>
        <w:rPr>
          <w:rFonts w:hint="eastAsia"/>
          <w:color w:val="000000"/>
          <w:sz w:val="24"/>
        </w:rPr>
      </w:pPr>
      <w:r>
        <w:rPr>
          <w:color w:val="000000"/>
          <w:sz w:val="24"/>
        </w:rPr>
        <w:t>（一）名词解释</w:t>
      </w:r>
      <w:r>
        <w:rPr>
          <w:rFonts w:hint="eastAsia"/>
          <w:color w:val="000000"/>
          <w:sz w:val="24"/>
        </w:rPr>
        <w:t>（选做4题，每小题5分，共20分，多选不给分）</w:t>
      </w:r>
    </w:p>
    <w:p>
      <w:pPr>
        <w:spacing w:line="360" w:lineRule="auto"/>
        <w:ind w:firstLine="360" w:firstLineChars="150"/>
        <w:rPr>
          <w:rFonts w:hint="eastAsia"/>
          <w:color w:val="000000"/>
          <w:sz w:val="24"/>
        </w:rPr>
      </w:pPr>
      <w:r>
        <w:rPr>
          <w:color w:val="000000"/>
          <w:sz w:val="24"/>
        </w:rPr>
        <w:t>（二）简答</w:t>
      </w:r>
      <w:r>
        <w:rPr>
          <w:rFonts w:hint="eastAsia"/>
          <w:color w:val="000000"/>
          <w:sz w:val="24"/>
        </w:rPr>
        <w:t>题</w:t>
      </w:r>
      <w:r>
        <w:rPr>
          <w:color w:val="000000"/>
          <w:sz w:val="24"/>
        </w:rPr>
        <w:t>（</w:t>
      </w:r>
      <w:r>
        <w:rPr>
          <w:rFonts w:hint="eastAsia"/>
          <w:color w:val="000000"/>
          <w:sz w:val="24"/>
        </w:rPr>
        <w:t>选做3题，每小题10分，共30分，多选不给分）</w:t>
      </w:r>
    </w:p>
    <w:p>
      <w:pPr>
        <w:spacing w:line="360" w:lineRule="auto"/>
        <w:ind w:firstLine="360" w:firstLineChars="150"/>
        <w:rPr>
          <w:rFonts w:hint="eastAsia"/>
          <w:color w:val="000000"/>
          <w:sz w:val="24"/>
        </w:rPr>
      </w:pPr>
      <w:r>
        <w:rPr>
          <w:color w:val="000000"/>
          <w:sz w:val="24"/>
        </w:rPr>
        <w:t>（三）论述</w:t>
      </w:r>
      <w:r>
        <w:rPr>
          <w:rFonts w:hint="eastAsia"/>
          <w:color w:val="000000"/>
          <w:sz w:val="24"/>
        </w:rPr>
        <w:t>题（选做2题，每小题25分，共50分，多选不给分）</w:t>
      </w:r>
    </w:p>
    <w:p>
      <w:pPr>
        <w:spacing w:line="360" w:lineRule="auto"/>
        <w:ind w:firstLine="360" w:firstLineChars="150"/>
        <w:rPr>
          <w:rFonts w:hint="eastAsia"/>
          <w:color w:val="000000"/>
          <w:sz w:val="24"/>
        </w:rPr>
      </w:pPr>
      <w:r>
        <w:rPr>
          <w:color w:val="000000"/>
          <w:sz w:val="24"/>
        </w:rPr>
        <w:t>（四）分析</w:t>
      </w:r>
      <w:r>
        <w:rPr>
          <w:rFonts w:hint="eastAsia"/>
          <w:color w:val="000000"/>
          <w:sz w:val="24"/>
        </w:rPr>
        <w:t>题（每小题25分，共50分）</w:t>
      </w:r>
    </w:p>
    <w:p>
      <w:pPr>
        <w:jc w:val="center"/>
        <w:rPr>
          <w:rFonts w:hint="eastAsia" w:hAnsi="宋体"/>
          <w:b/>
          <w:color w:val="000000"/>
          <w:sz w:val="28"/>
          <w:szCs w:val="28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fldChar w:fldCharType="end"/>
    </w:r>
  </w:p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F"/>
    <w:multiLevelType w:val="multilevel"/>
    <w:tmpl w:val="0000000F"/>
    <w:lvl w:ilvl="0" w:tentative="0">
      <w:start w:val="2"/>
      <w:numFmt w:val="japaneseCounting"/>
      <w:lvlText w:val="%1、"/>
      <w:lvlJc w:val="left"/>
      <w:pPr>
        <w:tabs>
          <w:tab w:val="left" w:pos="480"/>
        </w:tabs>
        <w:ind w:left="48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33F28"/>
    <w:rsid w:val="000A18D1"/>
    <w:rsid w:val="001014E9"/>
    <w:rsid w:val="00104BFA"/>
    <w:rsid w:val="00106F14"/>
    <w:rsid w:val="00110251"/>
    <w:rsid w:val="00131907"/>
    <w:rsid w:val="00162D7A"/>
    <w:rsid w:val="00175314"/>
    <w:rsid w:val="001B13B0"/>
    <w:rsid w:val="001C4E57"/>
    <w:rsid w:val="001F4808"/>
    <w:rsid w:val="00204120"/>
    <w:rsid w:val="00233806"/>
    <w:rsid w:val="00237C10"/>
    <w:rsid w:val="00244E36"/>
    <w:rsid w:val="00281054"/>
    <w:rsid w:val="002F4B3D"/>
    <w:rsid w:val="0037183F"/>
    <w:rsid w:val="003E1167"/>
    <w:rsid w:val="004A7D14"/>
    <w:rsid w:val="004C64B5"/>
    <w:rsid w:val="004E2634"/>
    <w:rsid w:val="004E3D4F"/>
    <w:rsid w:val="004F20E3"/>
    <w:rsid w:val="00525F21"/>
    <w:rsid w:val="00543AFE"/>
    <w:rsid w:val="00561290"/>
    <w:rsid w:val="00567566"/>
    <w:rsid w:val="005714B7"/>
    <w:rsid w:val="00574B52"/>
    <w:rsid w:val="005A4DEF"/>
    <w:rsid w:val="005B0259"/>
    <w:rsid w:val="006E0FF9"/>
    <w:rsid w:val="00711371"/>
    <w:rsid w:val="00755CC6"/>
    <w:rsid w:val="00776ABB"/>
    <w:rsid w:val="007834A8"/>
    <w:rsid w:val="007D0771"/>
    <w:rsid w:val="008969F0"/>
    <w:rsid w:val="008D047E"/>
    <w:rsid w:val="009412E8"/>
    <w:rsid w:val="00991B76"/>
    <w:rsid w:val="009A42D4"/>
    <w:rsid w:val="00A144C5"/>
    <w:rsid w:val="00A23B7D"/>
    <w:rsid w:val="00A27214"/>
    <w:rsid w:val="00AB429C"/>
    <w:rsid w:val="00B4549D"/>
    <w:rsid w:val="00C557BE"/>
    <w:rsid w:val="00CC1822"/>
    <w:rsid w:val="00CF7755"/>
    <w:rsid w:val="00D01C88"/>
    <w:rsid w:val="00D50F4E"/>
    <w:rsid w:val="00D65445"/>
    <w:rsid w:val="00D66EF6"/>
    <w:rsid w:val="00DC4343"/>
    <w:rsid w:val="00E3395F"/>
    <w:rsid w:val="00F161DB"/>
    <w:rsid w:val="00F57DBE"/>
    <w:rsid w:val="00FA4507"/>
    <w:rsid w:val="00FE0A7D"/>
    <w:rsid w:val="00FE27FF"/>
    <w:rsid w:val="2EC144AF"/>
    <w:rsid w:val="3C625852"/>
    <w:rsid w:val="496530A2"/>
    <w:rsid w:val="7C37101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beforeLines="0" w:after="260" w:afterLines="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9">
    <w:name w:val="Default Paragraph Font"/>
    <w:uiPriority w:val="0"/>
  </w:style>
  <w:style w:type="table" w:default="1" w:styleId="8">
    <w:name w:val="Normal Table"/>
    <w:semiHidden/>
    <w:uiPriority w:val="0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uiPriority w:val="0"/>
    <w:rPr>
      <w:sz w:val="18"/>
      <w:szCs w:val="18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color w:val="000000"/>
      <w:kern w:val="0"/>
      <w:sz w:val="24"/>
    </w:rPr>
  </w:style>
  <w:style w:type="character" w:styleId="10">
    <w:name w:val="page number"/>
    <w:uiPriority w:val="0"/>
  </w:style>
  <w:style w:type="character" w:customStyle="1" w:styleId="11">
    <w:name w:val="size1"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jnu</Company>
  <Pages>1</Pages>
  <Words>80</Words>
  <Characters>461</Characters>
  <Lines>3</Lines>
  <Paragraphs>1</Paragraphs>
  <TotalTime>0</TotalTime>
  <ScaleCrop>false</ScaleCrop>
  <LinksUpToDate>false</LinksUpToDate>
  <CharactersWithSpaces>540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2010-09-17T23:58:00Z</dcterms:created>
  <dc:creator>lenovo</dc:creator>
  <cp:lastModifiedBy>Administrator</cp:lastModifiedBy>
  <cp:lastPrinted>2009-09-14T07:28:00Z</cp:lastPrinted>
  <dcterms:modified xsi:type="dcterms:W3CDTF">2021-08-27T02:56:14Z</dcterms:modified>
  <dc:title>2009年暨南大学中国语言文学各专业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C763112635C64D1C9E04FC1FB55F349F</vt:lpwstr>
  </property>
</Properties>
</file>