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24"/>
        </w:rPr>
        <w:t>暨南大学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攻读中西医结合硕士学位研究生（学术型）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“西医基础综合”考试大纲</w:t>
      </w:r>
    </w:p>
    <w:p>
      <w:pPr>
        <w:adjustRightInd w:val="0"/>
        <w:snapToGrid w:val="0"/>
        <w:spacing w:line="360" w:lineRule="auto"/>
        <w:rPr>
          <w:rFonts w:hint="eastAsia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435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为选拔优秀本科毕业生攻读暨南大学</w:t>
      </w:r>
      <w:r>
        <w:rPr>
          <w:rFonts w:hint="eastAsia" w:ascii="宋体" w:hAnsi="宋体"/>
          <w:b/>
          <w:color w:val="000000"/>
          <w:sz w:val="24"/>
        </w:rPr>
        <w:t>中西医结合</w:t>
      </w:r>
      <w:r>
        <w:rPr>
          <w:rFonts w:hint="eastAsia"/>
          <w:b/>
          <w:color w:val="000000"/>
          <w:sz w:val="24"/>
        </w:rPr>
        <w:t>硕士学位研究生（学术型），按照“考查基础，公平竞争，择优录取，优质高效”的原则，特制订本考试大纲。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第一部分  考试说明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t>考试内容</w:t>
      </w:r>
      <w:r>
        <w:rPr>
          <w:rFonts w:hint="eastAsia"/>
          <w:b/>
          <w:color w:val="000000"/>
          <w:sz w:val="24"/>
        </w:rPr>
        <w:t>覆盖了系统解剖学、西医诊断学与西医内科学的主要部分</w:t>
      </w:r>
      <w:r>
        <w:rPr>
          <w:b/>
          <w:color w:val="000000"/>
          <w:sz w:val="24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t>考试目的在于测试</w:t>
      </w:r>
      <w:r>
        <w:rPr>
          <w:rFonts w:hint="eastAsia"/>
          <w:b/>
          <w:color w:val="000000"/>
          <w:sz w:val="24"/>
        </w:rPr>
        <w:t>申请攻读中西医结合硕士学位的本科生对系统解剖学、西医诊断学与西医内科学</w:t>
      </w:r>
      <w:r>
        <w:rPr>
          <w:b/>
          <w:color w:val="000000"/>
          <w:sz w:val="24"/>
        </w:rPr>
        <w:t>的基本概念、基本原理及基本分析方法的掌握程度，</w:t>
      </w:r>
      <w:r>
        <w:rPr>
          <w:rFonts w:hint="eastAsia"/>
          <w:b/>
          <w:color w:val="000000"/>
          <w:sz w:val="24"/>
        </w:rPr>
        <w:t>考查</w:t>
      </w:r>
      <w:r>
        <w:rPr>
          <w:b/>
          <w:color w:val="000000"/>
          <w:sz w:val="24"/>
        </w:rPr>
        <w:t>考生是否具备应用</w:t>
      </w:r>
      <w:r>
        <w:rPr>
          <w:rFonts w:hint="eastAsia"/>
          <w:b/>
          <w:color w:val="000000"/>
          <w:sz w:val="24"/>
        </w:rPr>
        <w:t>系统解剖学、西医诊断学与西医内科学</w:t>
      </w:r>
      <w:r>
        <w:rPr>
          <w:b/>
          <w:color w:val="000000"/>
          <w:sz w:val="24"/>
        </w:rPr>
        <w:t>基本原理和方法来分析</w:t>
      </w:r>
      <w:r>
        <w:rPr>
          <w:rFonts w:hint="eastAsia"/>
          <w:b/>
          <w:color w:val="000000"/>
          <w:sz w:val="24"/>
        </w:rPr>
        <w:t>疾病与健康</w:t>
      </w:r>
      <w:r>
        <w:rPr>
          <w:b/>
          <w:color w:val="000000"/>
          <w:sz w:val="24"/>
        </w:rPr>
        <w:t>的能力，是否具备进一步深造的</w:t>
      </w:r>
      <w:r>
        <w:rPr>
          <w:rFonts w:hint="eastAsia"/>
          <w:b/>
          <w:color w:val="000000"/>
          <w:sz w:val="24"/>
        </w:rPr>
        <w:t>知识储备</w:t>
      </w:r>
      <w:r>
        <w:rPr>
          <w:b/>
          <w:color w:val="000000"/>
          <w:sz w:val="24"/>
        </w:rPr>
        <w:t>和潜质。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Style w:val="9"/>
          <w:b/>
          <w:color w:val="000000"/>
          <w:sz w:val="24"/>
          <w:szCs w:val="24"/>
        </w:rPr>
        <w:t>考试要求达到高等学校优秀本科毕业生的水平，以保证被录取者具有较好的中西医结合理论基础</w:t>
      </w:r>
      <w:r>
        <w:rPr>
          <w:rStyle w:val="9"/>
          <w:rFonts w:hint="eastAsia"/>
          <w:b/>
          <w:color w:val="000000"/>
          <w:sz w:val="24"/>
          <w:szCs w:val="24"/>
        </w:rPr>
        <w:t>和科研潜质</w:t>
      </w:r>
      <w:r>
        <w:rPr>
          <w:rStyle w:val="9"/>
          <w:b/>
          <w:color w:val="000000"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第二部分  考查要点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4"/>
        </w:rPr>
        <w:t>一、</w:t>
      </w:r>
      <w:r>
        <w:rPr>
          <w:rStyle w:val="9"/>
          <w:rFonts w:hint="eastAsia" w:ascii="宋体" w:hAnsi="宋体"/>
          <w:b/>
          <w:color w:val="000000"/>
          <w:sz w:val="21"/>
          <w:szCs w:val="21"/>
        </w:rPr>
        <w:t>系统解剖学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掌握如下内容：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1.</w:t>
      </w:r>
      <w:r>
        <w:rPr>
          <w:rStyle w:val="9"/>
          <w:rFonts w:ascii="宋体" w:hAnsi="宋体"/>
          <w:color w:val="000000"/>
          <w:sz w:val="21"/>
          <w:szCs w:val="21"/>
        </w:rPr>
        <w:t>绪论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人体的分部与器官系统；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解剖学姿势、方位术语与人体的轴与面；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人体器官的变异与畸形。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2.</w:t>
      </w:r>
      <w:r>
        <w:rPr>
          <w:rStyle w:val="9"/>
          <w:rFonts w:ascii="宋体" w:hAnsi="宋体"/>
          <w:color w:val="000000"/>
          <w:sz w:val="21"/>
          <w:szCs w:val="21"/>
        </w:rPr>
        <w:t>运动系统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骨学部分：人体骨骼的解剖位置。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关节学部分：重要关节的解剖。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肌学部分：人体肌肉的解剖位置。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3.</w:t>
      </w:r>
      <w:r>
        <w:rPr>
          <w:rStyle w:val="9"/>
          <w:rFonts w:ascii="宋体" w:hAnsi="宋体"/>
          <w:color w:val="000000"/>
          <w:sz w:val="21"/>
          <w:szCs w:val="21"/>
        </w:rPr>
        <w:t>内脏学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消化系统：消化系统的组成与解剖位置。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呼吸系统：呼吸系统的组成与解剖位置。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泌尿系统：泌尿系统的组成与解剖位置。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男性生殖系统：男性生殖系统的组成与解剖位置。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女性生殖系统：女性生殖系统的组成与解剖位置。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腹膜：腹膜生殖系统的组成与解剖位置。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3.</w:t>
      </w:r>
      <w:r>
        <w:rPr>
          <w:rStyle w:val="9"/>
          <w:rFonts w:ascii="宋体" w:hAnsi="宋体"/>
          <w:color w:val="000000"/>
          <w:sz w:val="21"/>
          <w:szCs w:val="21"/>
        </w:rPr>
        <w:t>脉管系统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心血管系统：血管系统的组成与解剖位置。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淋巴系统：淋巴系统的组成与解剖位置。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4.</w:t>
      </w:r>
      <w:r>
        <w:rPr>
          <w:rStyle w:val="9"/>
          <w:rFonts w:ascii="宋体" w:hAnsi="宋体"/>
          <w:color w:val="000000"/>
          <w:sz w:val="21"/>
          <w:szCs w:val="21"/>
        </w:rPr>
        <w:t>感觉器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视器的组成与解剖位置。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前庭蜗器的组成与解剖位置。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hint="eastAsia" w:ascii="宋体" w:hAnsi="宋体"/>
          <w:color w:val="000000"/>
          <w:sz w:val="21"/>
          <w:szCs w:val="21"/>
        </w:rPr>
        <w:t>5.</w:t>
      </w:r>
      <w:r>
        <w:rPr>
          <w:rStyle w:val="9"/>
          <w:rFonts w:ascii="宋体" w:hAnsi="宋体"/>
          <w:color w:val="000000"/>
          <w:sz w:val="21"/>
          <w:szCs w:val="21"/>
        </w:rPr>
        <w:t>神经系统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中枢神经系统的组成与解剖位置。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周围神经系统的组成与解剖位置。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神经系统的传导通路解剖。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脑和脊髓的被膜、血管及脑脊液循环概况。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6.</w:t>
      </w:r>
      <w:r>
        <w:rPr>
          <w:rStyle w:val="9"/>
          <w:rFonts w:ascii="宋体" w:hAnsi="宋体"/>
          <w:color w:val="000000"/>
          <w:sz w:val="21"/>
          <w:szCs w:val="21"/>
        </w:rPr>
        <w:t>内分泌系统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内分泌系统的</w:t>
      </w:r>
      <w:r>
        <w:rPr>
          <w:rStyle w:val="9"/>
          <w:rFonts w:ascii="宋体" w:hAnsi="宋体"/>
          <w:color w:val="000000"/>
          <w:sz w:val="21"/>
          <w:szCs w:val="21"/>
        </w:rPr>
        <w:t>组成与解剖。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b/>
          <w:color w:val="000000"/>
          <w:sz w:val="21"/>
          <w:szCs w:val="21"/>
        </w:rPr>
        <w:t>二、西医诊断学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掌握如下内容：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1.</w:t>
      </w:r>
      <w:r>
        <w:rPr>
          <w:rStyle w:val="9"/>
          <w:rFonts w:ascii="宋体" w:hAnsi="宋体"/>
          <w:color w:val="000000"/>
          <w:sz w:val="21"/>
          <w:szCs w:val="21"/>
        </w:rPr>
        <w:t>问诊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问诊的重要性；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问诊的基本内容；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问诊的方法与技巧；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常见症状的临床意义。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2.</w:t>
      </w:r>
      <w:r>
        <w:rPr>
          <w:rStyle w:val="9"/>
          <w:rFonts w:ascii="宋体" w:hAnsi="宋体"/>
          <w:color w:val="000000"/>
          <w:sz w:val="21"/>
          <w:szCs w:val="21"/>
        </w:rPr>
        <w:t>体格检查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体格检查的基本方法；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一般检查概要；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头部体格检查要点；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颈部体格检查要点；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胸部检查体格检查要点；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腹部体格检查要点；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生殖器、肛门、直肠检查体格检查要点；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脊柱与四肢检查体格检查要点；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Style w:val="9"/>
          <w:rFonts w:ascii="宋体" w:hAnsi="宋体"/>
          <w:color w:val="000000"/>
          <w:sz w:val="21"/>
          <w:szCs w:val="21"/>
        </w:rPr>
        <w:instrText xml:space="preserve"> HYPERLINK "http://baike.so.com/doc/2312356-2446008.html" \t "_blank"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Style w:val="9"/>
          <w:rFonts w:ascii="宋体" w:hAnsi="宋体"/>
          <w:color w:val="000000"/>
          <w:sz w:val="21"/>
          <w:szCs w:val="21"/>
        </w:rPr>
        <w:t>神经系统检查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Style w:val="9"/>
          <w:rFonts w:ascii="宋体" w:hAnsi="宋体"/>
          <w:color w:val="000000"/>
          <w:sz w:val="21"/>
          <w:szCs w:val="21"/>
        </w:rPr>
        <w:t>体格检查要点；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Cs w:val="21"/>
        </w:rPr>
        <w:fldChar w:fldCharType="begin"/>
      </w:r>
      <w:r>
        <w:rPr>
          <w:rStyle w:val="9"/>
          <w:rFonts w:ascii="宋体" w:hAnsi="宋体"/>
          <w:color w:val="000000"/>
          <w:sz w:val="21"/>
          <w:szCs w:val="21"/>
        </w:rPr>
        <w:instrText xml:space="preserve"> HYPERLINK "http://baike.so.com/doc/5347594.html" \t "_blank" </w:instrText>
      </w:r>
      <w:r>
        <w:rPr>
          <w:rFonts w:ascii="宋体" w:hAnsi="宋体"/>
          <w:color w:val="000000"/>
          <w:szCs w:val="21"/>
        </w:rPr>
        <w:fldChar w:fldCharType="separate"/>
      </w:r>
      <w:r>
        <w:rPr>
          <w:rStyle w:val="9"/>
          <w:rFonts w:ascii="宋体" w:hAnsi="宋体"/>
          <w:color w:val="000000"/>
          <w:sz w:val="21"/>
          <w:szCs w:val="21"/>
        </w:rPr>
        <w:t>全身</w:t>
      </w:r>
      <w:r>
        <w:rPr>
          <w:rFonts w:ascii="宋体" w:hAnsi="宋体"/>
          <w:color w:val="000000"/>
          <w:szCs w:val="21"/>
        </w:rPr>
        <w:fldChar w:fldCharType="end"/>
      </w:r>
      <w:r>
        <w:rPr>
          <w:rStyle w:val="9"/>
          <w:rFonts w:ascii="宋体" w:hAnsi="宋体"/>
          <w:color w:val="000000"/>
          <w:sz w:val="21"/>
          <w:szCs w:val="21"/>
        </w:rPr>
        <w:t>体格检查要点。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3.</w:t>
      </w:r>
      <w:r>
        <w:rPr>
          <w:rStyle w:val="9"/>
          <w:rFonts w:ascii="宋体" w:hAnsi="宋体"/>
          <w:color w:val="000000"/>
          <w:sz w:val="21"/>
          <w:szCs w:val="21"/>
        </w:rPr>
        <w:t>病历书写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病历书写的基本规则和要求；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病历书写的种类、格式与内容。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4.</w:t>
      </w:r>
      <w:r>
        <w:rPr>
          <w:rStyle w:val="9"/>
          <w:rFonts w:ascii="宋体" w:hAnsi="宋体"/>
          <w:color w:val="000000"/>
          <w:sz w:val="21"/>
          <w:szCs w:val="21"/>
        </w:rPr>
        <w:t>实验诊断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常见临床血液学检测的意义；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血栓与止血检测的意义；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常见排泄物、分泌物及体液检测的意义；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常用肾脏功能实验室检测的意义；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肝脏病常用实验室检测的意义；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临床常用生物化学检测的意义；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临床常用免疫学检测的意义；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临床常见病原体检测的意义；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5.</w:t>
      </w:r>
      <w:r>
        <w:rPr>
          <w:rStyle w:val="9"/>
          <w:rFonts w:ascii="宋体" w:hAnsi="宋体"/>
          <w:color w:val="000000"/>
          <w:sz w:val="21"/>
          <w:szCs w:val="21"/>
        </w:rPr>
        <w:t>辅助检查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常规心电图；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肺功能检查；</w:t>
      </w:r>
    </w:p>
    <w:p>
      <w:pPr>
        <w:adjustRightInd w:val="0"/>
        <w:snapToGrid w:val="0"/>
        <w:spacing w:line="360" w:lineRule="auto"/>
        <w:rPr>
          <w:rStyle w:val="9"/>
          <w:rFonts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内镜检查。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6.</w:t>
      </w:r>
      <w:r>
        <w:rPr>
          <w:rStyle w:val="9"/>
          <w:rFonts w:ascii="宋体" w:hAnsi="宋体"/>
          <w:color w:val="000000"/>
          <w:sz w:val="21"/>
          <w:szCs w:val="21"/>
        </w:rPr>
        <w:t>诊断疾病的步骤和临床思维方法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b/>
          <w:color w:val="000000"/>
          <w:sz w:val="21"/>
          <w:szCs w:val="21"/>
        </w:rPr>
      </w:pPr>
      <w:r>
        <w:rPr>
          <w:rStyle w:val="9"/>
          <w:rFonts w:hint="eastAsia" w:ascii="宋体" w:hAnsi="宋体"/>
          <w:b/>
          <w:color w:val="000000"/>
          <w:sz w:val="21"/>
          <w:szCs w:val="21"/>
        </w:rPr>
        <w:t>三、西医内科学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掌握如下内容：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1.</w:t>
      </w:r>
      <w:r>
        <w:rPr>
          <w:rStyle w:val="9"/>
          <w:rFonts w:ascii="宋体" w:hAnsi="宋体"/>
          <w:color w:val="000000"/>
          <w:sz w:val="21"/>
          <w:szCs w:val="21"/>
        </w:rPr>
        <w:t>呼吸系统疾病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急性上呼吸道感染和急性气管支气管炎的诊疗要点；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慢性支气管炎、慢性阻塞性肺疾病的诊疗要点；　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支气管哮喘</w:t>
      </w:r>
      <w:r>
        <w:rPr>
          <w:rStyle w:val="9"/>
          <w:rFonts w:hint="eastAsia" w:ascii="宋体" w:hAnsi="宋体"/>
          <w:color w:val="000000"/>
          <w:sz w:val="21"/>
          <w:szCs w:val="21"/>
        </w:rPr>
        <w:t>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支气管扩张症的诊疗要点；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肺部感染性疾病的诊疗要点；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肺结核的诊疗要点；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原发性支气管肺癌的诊疗要点；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间质性肺疾病的诊疗要点；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肺血栓栓塞症的诊疗要点；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肺动脉高压与肺源性心脏病的诊疗要点；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胸膜疾病的诊疗要点；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睡眠呼吸暂停低通气综合征的诊疗要点；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急性呼吸窘迫综合征的诊疗要点；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呼吸衰竭与呼吸支持技术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hint="eastAsia" w:ascii="宋体" w:hAnsi="宋体"/>
          <w:color w:val="000000"/>
          <w:sz w:val="21"/>
          <w:szCs w:val="21"/>
        </w:rPr>
        <w:t>2.</w:t>
      </w:r>
      <w:r>
        <w:rPr>
          <w:rStyle w:val="9"/>
          <w:rFonts w:ascii="宋体" w:hAnsi="宋体"/>
          <w:color w:val="000000"/>
          <w:sz w:val="21"/>
          <w:szCs w:val="21"/>
        </w:rPr>
        <w:t>循环系统疾病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心力衰竭的诊疗要点；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心律失常的诊疗要点；　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动脉粥样硬化和冠状动脉粥样硬化性心脏病的诊疗要点；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高血压的诊疗要点；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心肌疾病的诊疗要点；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先天性心血管病的诊疗要点；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心脏瓣膜病的诊疗要点；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心包疾病的诊疗要点；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感染性心内膜炎的诊疗要点；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心脏骤停与心脏性猝死的诊疗要点；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主动脉与周围血管病的诊疗要点；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心血管神经病的诊疗要点；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hint="eastAsia" w:ascii="宋体" w:hAnsi="宋体"/>
          <w:color w:val="000000"/>
          <w:sz w:val="21"/>
          <w:szCs w:val="21"/>
        </w:rPr>
        <w:t>3.</w:t>
      </w:r>
      <w:r>
        <w:rPr>
          <w:rStyle w:val="9"/>
          <w:rFonts w:ascii="宋体" w:hAnsi="宋体"/>
          <w:color w:val="000000"/>
          <w:sz w:val="21"/>
          <w:szCs w:val="21"/>
        </w:rPr>
        <w:t>消化系统疾病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胃食管反流病的诊疗要点；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食管癌的诊疗要点；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胃炎的诊疗要点；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消化性溃疡的诊疗要点；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胃癌的诊疗要点；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肠结核和结核性腹膜炎的诊疗要点；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炎症性肠病的诊疗要点；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结直肠癌的诊疗要点；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脂肪性肝病的诊疗要点；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自身免疫性肝病的诊疗要点；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药物性肝病的诊疗要点；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肝硬化的诊疗要点；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原发性肝癌的诊疗要点；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胰腺癌的诊疗要点；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消化道出血的诊疗要点。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4.</w:t>
      </w:r>
      <w:r>
        <w:rPr>
          <w:rStyle w:val="9"/>
          <w:rFonts w:ascii="宋体" w:hAnsi="宋体"/>
          <w:color w:val="000000"/>
          <w:sz w:val="21"/>
          <w:szCs w:val="21"/>
        </w:rPr>
        <w:t>泌尿性系统疾病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肾小球肾炎的诊疗要点；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肾病综合征的诊疗要点；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IgA肾病的诊疗要点；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间质性肾炎的诊疗要点；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尿路感染的诊疗要点；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急性肾损伤的诊疗要点；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慢性肾衰竭的诊疗要点。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5.</w:t>
      </w:r>
      <w:r>
        <w:rPr>
          <w:rStyle w:val="9"/>
          <w:rFonts w:ascii="宋体" w:hAnsi="宋体"/>
          <w:color w:val="000000"/>
          <w:sz w:val="21"/>
          <w:szCs w:val="21"/>
        </w:rPr>
        <w:t>血液系统疾病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贫血的诊疗要点；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白细胞减少和粒细胞缺乏症的诊疗要点；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骨髓增生异常综合症的诊疗要点；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白血病的诊疗要点；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淋巴瘤的诊疗要点；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出血性疾病的诊疗要点；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hint="eastAsia" w:ascii="宋体" w:hAnsi="宋体"/>
          <w:color w:val="000000"/>
          <w:sz w:val="21"/>
          <w:szCs w:val="21"/>
        </w:rPr>
        <w:t>6.</w:t>
      </w:r>
      <w:r>
        <w:rPr>
          <w:rStyle w:val="9"/>
          <w:rFonts w:ascii="宋体" w:hAnsi="宋体"/>
          <w:color w:val="000000"/>
          <w:sz w:val="21"/>
          <w:szCs w:val="21"/>
        </w:rPr>
        <w:t>内分泌系统和营养代谢性疾病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垂体瘤的诊疗要点；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巨人症和肢端肥大症的诊疗要点；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腺垂体功能减退症的诊疗要点；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生长激素</w:t>
      </w:r>
      <w:r>
        <w:rPr>
          <w:rStyle w:val="9"/>
          <w:rFonts w:hint="eastAsia" w:ascii="宋体" w:hAnsi="宋体"/>
          <w:color w:val="000000"/>
          <w:sz w:val="21"/>
          <w:szCs w:val="21"/>
        </w:rPr>
        <w:t>缺</w:t>
      </w:r>
      <w:r>
        <w:rPr>
          <w:rStyle w:val="9"/>
          <w:rFonts w:ascii="宋体" w:hAnsi="宋体"/>
          <w:color w:val="000000"/>
          <w:sz w:val="21"/>
          <w:szCs w:val="21"/>
        </w:rPr>
        <w:t>乏性侏儒症的诊疗要点；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常见甲状腺及甲状旁腺疾病的诊疗要点；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常见肾上腺疾病的诊疗要点；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糖尿病的诊疗要点；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ascii="宋体" w:hAnsi="宋体"/>
          <w:color w:val="000000"/>
          <w:sz w:val="21"/>
          <w:szCs w:val="21"/>
        </w:rPr>
        <w:t>血脂异常和脂蛋白异常血症的诊疗要点；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肥胖症的诊疗要点；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水、电解质代谢和酸碱平衡失常的诊疗要点；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高尿酸血症的诊疗要点。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  <w:r>
        <w:rPr>
          <w:rStyle w:val="9"/>
          <w:rFonts w:hint="eastAsia" w:ascii="宋体" w:hAnsi="宋体"/>
          <w:color w:val="000000"/>
          <w:sz w:val="21"/>
          <w:szCs w:val="21"/>
        </w:rPr>
        <w:t>7.</w:t>
      </w:r>
      <w:r>
        <w:rPr>
          <w:rStyle w:val="9"/>
          <w:rFonts w:ascii="宋体" w:hAnsi="宋体"/>
          <w:color w:val="000000"/>
          <w:sz w:val="21"/>
          <w:szCs w:val="21"/>
        </w:rPr>
        <w:t>风湿性疾病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风湿热的诊疗要点；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类风湿关节炎的诊疗要点；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系统性红斑狼疮的诊疗要点；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脊柱关节炎的诊疗要点；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干燥综合征的诊疗要点；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原发性血管炎的诊疗要点；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特发性炎症性肌病的诊疗要点；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系统性硬化病的诊疗要点；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雷诺病的诊疗要点；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骨关节炎的诊疗要点；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痛风的诊疗要点；</w:t>
      </w:r>
    </w:p>
    <w:p>
      <w:pPr>
        <w:adjustRightInd w:val="0"/>
        <w:snapToGrid w:val="0"/>
        <w:spacing w:line="360" w:lineRule="auto"/>
        <w:rPr>
          <w:rStyle w:val="9"/>
          <w:rFonts w:hint="eastAsia" w:ascii="宋体" w:hAnsi="宋体"/>
          <w:color w:val="000000"/>
          <w:sz w:val="21"/>
          <w:szCs w:val="21"/>
        </w:rPr>
      </w:pPr>
      <w:r>
        <w:rPr>
          <w:rStyle w:val="9"/>
          <w:rFonts w:ascii="宋体" w:hAnsi="宋体"/>
          <w:color w:val="000000"/>
          <w:sz w:val="21"/>
          <w:szCs w:val="21"/>
        </w:rPr>
        <w:t>骨质疏松症的诊疗要点。</w:t>
      </w:r>
      <w:r>
        <w:rPr>
          <w:rStyle w:val="9"/>
          <w:rFonts w:ascii="宋体" w:hAnsi="宋体"/>
          <w:color w:val="000000"/>
          <w:sz w:val="21"/>
          <w:szCs w:val="21"/>
        </w:rPr>
        <w:br w:type="textWrapping"/>
      </w:r>
    </w:p>
    <w:p>
      <w:pPr>
        <w:adjustRightInd w:val="0"/>
        <w:snapToGrid w:val="0"/>
        <w:spacing w:line="360" w:lineRule="auto"/>
        <w:jc w:val="center"/>
        <w:rPr>
          <w:rStyle w:val="9"/>
          <w:rFonts w:hint="eastAsia" w:ascii="黑体" w:hAnsi="黑体" w:eastAsia="黑体"/>
          <w:b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</w:rPr>
        <w:t xml:space="preserve">第三部分  </w:t>
      </w:r>
      <w:r>
        <w:rPr>
          <w:rStyle w:val="9"/>
          <w:rFonts w:ascii="黑体" w:hAnsi="黑体" w:eastAsia="黑体"/>
          <w:b/>
          <w:color w:val="000000"/>
          <w:sz w:val="24"/>
          <w:szCs w:val="24"/>
        </w:rPr>
        <w:t>考试形式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9"/>
          <w:rFonts w:hint="eastAsia"/>
          <w:b/>
          <w:color w:val="000000"/>
          <w:sz w:val="21"/>
          <w:szCs w:val="21"/>
        </w:rPr>
      </w:pPr>
      <w:r>
        <w:rPr>
          <w:rStyle w:val="9"/>
          <w:b/>
          <w:color w:val="000000"/>
          <w:sz w:val="21"/>
          <w:szCs w:val="21"/>
        </w:rPr>
        <w:t>一</w:t>
      </w:r>
      <w:r>
        <w:rPr>
          <w:rStyle w:val="9"/>
          <w:rFonts w:hint="eastAsia"/>
          <w:b/>
          <w:color w:val="000000"/>
          <w:sz w:val="21"/>
          <w:szCs w:val="21"/>
        </w:rPr>
        <w:t xml:space="preserve">  </w:t>
      </w:r>
      <w:r>
        <w:rPr>
          <w:rStyle w:val="9"/>
          <w:b/>
          <w:color w:val="000000"/>
          <w:sz w:val="21"/>
          <w:szCs w:val="21"/>
        </w:rPr>
        <w:t>答卷方式：闭卷，笔试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9"/>
          <w:rFonts w:hint="eastAsia"/>
          <w:b/>
          <w:color w:val="000000"/>
          <w:sz w:val="21"/>
          <w:szCs w:val="21"/>
        </w:rPr>
      </w:pPr>
      <w:r>
        <w:rPr>
          <w:rStyle w:val="9"/>
          <w:b/>
          <w:color w:val="000000"/>
          <w:sz w:val="21"/>
          <w:szCs w:val="21"/>
        </w:rPr>
        <w:t>二</w:t>
      </w:r>
      <w:r>
        <w:rPr>
          <w:rStyle w:val="9"/>
          <w:rFonts w:hint="eastAsia"/>
          <w:b/>
          <w:color w:val="000000"/>
          <w:sz w:val="21"/>
          <w:szCs w:val="21"/>
        </w:rPr>
        <w:t xml:space="preserve">  </w:t>
      </w:r>
      <w:r>
        <w:rPr>
          <w:rStyle w:val="9"/>
          <w:b/>
          <w:color w:val="000000"/>
          <w:sz w:val="21"/>
          <w:szCs w:val="21"/>
        </w:rPr>
        <w:t>答题时间</w:t>
      </w:r>
      <w:r>
        <w:rPr>
          <w:rStyle w:val="9"/>
          <w:rFonts w:hint="eastAsia"/>
          <w:b/>
          <w:color w:val="000000"/>
          <w:sz w:val="21"/>
          <w:szCs w:val="21"/>
        </w:rPr>
        <w:t>：</w:t>
      </w:r>
      <w:r>
        <w:rPr>
          <w:rStyle w:val="9"/>
          <w:b/>
          <w:color w:val="000000"/>
          <w:sz w:val="21"/>
          <w:szCs w:val="21"/>
        </w:rPr>
        <w:t>180分钟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9"/>
          <w:rFonts w:hint="eastAsia"/>
          <w:b/>
          <w:color w:val="000000"/>
          <w:sz w:val="21"/>
          <w:szCs w:val="21"/>
        </w:rPr>
      </w:pPr>
      <w:r>
        <w:rPr>
          <w:rStyle w:val="9"/>
          <w:b/>
          <w:color w:val="000000"/>
          <w:sz w:val="21"/>
          <w:szCs w:val="21"/>
        </w:rPr>
        <w:t>三</w:t>
      </w:r>
      <w:r>
        <w:rPr>
          <w:rStyle w:val="9"/>
          <w:rFonts w:hint="eastAsia"/>
          <w:b/>
          <w:color w:val="000000"/>
          <w:sz w:val="21"/>
          <w:szCs w:val="21"/>
        </w:rPr>
        <w:t xml:space="preserve">  满分300分，分值</w:t>
      </w:r>
      <w:r>
        <w:rPr>
          <w:rStyle w:val="9"/>
          <w:b/>
          <w:color w:val="000000"/>
          <w:sz w:val="21"/>
          <w:szCs w:val="21"/>
        </w:rPr>
        <w:t>比例</w:t>
      </w:r>
    </w:p>
    <w:p>
      <w:pPr>
        <w:adjustRightInd w:val="0"/>
        <w:snapToGrid w:val="0"/>
        <w:spacing w:line="360" w:lineRule="auto"/>
        <w:ind w:left="-61" w:leftChars="-29" w:firstLine="840" w:firstLineChars="400"/>
        <w:rPr>
          <w:rStyle w:val="9"/>
          <w:rFonts w:hint="eastAsia"/>
          <w:color w:val="000000"/>
          <w:sz w:val="21"/>
          <w:szCs w:val="21"/>
        </w:rPr>
      </w:pPr>
      <w:r>
        <w:rPr>
          <w:rStyle w:val="9"/>
          <w:rFonts w:hint="eastAsia"/>
          <w:color w:val="000000"/>
          <w:sz w:val="21"/>
          <w:szCs w:val="21"/>
        </w:rPr>
        <w:t>系统解剖学</w:t>
      </w:r>
      <w:r>
        <w:rPr>
          <w:rStyle w:val="9"/>
          <w:color w:val="000000"/>
          <w:sz w:val="21"/>
          <w:szCs w:val="21"/>
        </w:rPr>
        <w:t xml:space="preserve"> </w:t>
      </w:r>
      <w:r>
        <w:rPr>
          <w:rStyle w:val="9"/>
          <w:rFonts w:hint="eastAsia"/>
          <w:color w:val="000000"/>
          <w:sz w:val="21"/>
          <w:szCs w:val="21"/>
        </w:rPr>
        <w:t xml:space="preserve">       约30</w:t>
      </w:r>
      <w:r>
        <w:rPr>
          <w:rStyle w:val="9"/>
          <w:color w:val="000000"/>
          <w:sz w:val="21"/>
          <w:szCs w:val="21"/>
        </w:rPr>
        <w:t>%</w:t>
      </w:r>
    </w:p>
    <w:p>
      <w:pPr>
        <w:adjustRightInd w:val="0"/>
        <w:snapToGrid w:val="0"/>
        <w:spacing w:line="360" w:lineRule="auto"/>
        <w:ind w:left="-61" w:leftChars="-29" w:firstLine="840" w:firstLineChars="400"/>
        <w:rPr>
          <w:rStyle w:val="9"/>
          <w:rFonts w:hint="eastAsia"/>
          <w:color w:val="000000"/>
          <w:sz w:val="21"/>
          <w:szCs w:val="21"/>
        </w:rPr>
      </w:pPr>
      <w:r>
        <w:rPr>
          <w:rStyle w:val="9"/>
          <w:rFonts w:hint="eastAsia"/>
          <w:color w:val="000000"/>
          <w:sz w:val="21"/>
          <w:szCs w:val="21"/>
        </w:rPr>
        <w:t>西医诊断学        约35%</w:t>
      </w:r>
    </w:p>
    <w:p>
      <w:pPr>
        <w:adjustRightInd w:val="0"/>
        <w:snapToGrid w:val="0"/>
        <w:spacing w:line="360" w:lineRule="auto"/>
        <w:ind w:left="-61" w:leftChars="-29" w:firstLine="840" w:firstLineChars="400"/>
        <w:rPr>
          <w:rStyle w:val="9"/>
          <w:rFonts w:hint="eastAsia"/>
          <w:color w:val="000000"/>
          <w:sz w:val="21"/>
          <w:szCs w:val="21"/>
        </w:rPr>
      </w:pPr>
      <w:r>
        <w:rPr>
          <w:rStyle w:val="9"/>
          <w:rFonts w:hint="eastAsia"/>
          <w:color w:val="000000"/>
          <w:sz w:val="21"/>
          <w:szCs w:val="21"/>
        </w:rPr>
        <w:t>西医内科学</w:t>
      </w:r>
      <w:r>
        <w:rPr>
          <w:rStyle w:val="9"/>
          <w:color w:val="000000"/>
          <w:sz w:val="21"/>
          <w:szCs w:val="21"/>
        </w:rPr>
        <w:t xml:space="preserve"> </w:t>
      </w:r>
      <w:r>
        <w:rPr>
          <w:rStyle w:val="9"/>
          <w:rFonts w:hint="eastAsia"/>
          <w:color w:val="000000"/>
          <w:sz w:val="21"/>
          <w:szCs w:val="21"/>
        </w:rPr>
        <w:t xml:space="preserve">       约35</w:t>
      </w:r>
      <w:r>
        <w:rPr>
          <w:rStyle w:val="9"/>
          <w:color w:val="000000"/>
          <w:sz w:val="21"/>
          <w:szCs w:val="21"/>
        </w:rPr>
        <w:t>%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9"/>
          <w:rFonts w:hint="eastAsia"/>
          <w:b/>
          <w:color w:val="000000"/>
          <w:sz w:val="21"/>
          <w:szCs w:val="21"/>
        </w:rPr>
      </w:pPr>
      <w:r>
        <w:rPr>
          <w:rStyle w:val="9"/>
          <w:b/>
          <w:color w:val="000000"/>
          <w:sz w:val="21"/>
          <w:szCs w:val="21"/>
        </w:rPr>
        <w:t>四</w:t>
      </w:r>
      <w:r>
        <w:rPr>
          <w:rStyle w:val="9"/>
          <w:rFonts w:hint="eastAsia"/>
          <w:b/>
          <w:color w:val="000000"/>
          <w:sz w:val="21"/>
          <w:szCs w:val="21"/>
        </w:rPr>
        <w:t xml:space="preserve">  </w:t>
      </w:r>
      <w:r>
        <w:rPr>
          <w:rStyle w:val="9"/>
          <w:b/>
          <w:color w:val="000000"/>
          <w:sz w:val="21"/>
          <w:szCs w:val="21"/>
        </w:rPr>
        <w:t>题型比例</w:t>
      </w:r>
    </w:p>
    <w:p>
      <w:pPr>
        <w:adjustRightInd w:val="0"/>
        <w:snapToGrid w:val="0"/>
        <w:spacing w:line="360" w:lineRule="auto"/>
        <w:ind w:firstLine="735" w:firstLineChars="3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名词解释             约20%</w:t>
      </w:r>
    </w:p>
    <w:p>
      <w:pPr>
        <w:adjustRightInd w:val="0"/>
        <w:snapToGrid w:val="0"/>
        <w:spacing w:line="360" w:lineRule="auto"/>
        <w:ind w:firstLine="735" w:firstLineChars="3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选择题               约30%</w:t>
      </w:r>
    </w:p>
    <w:p>
      <w:pPr>
        <w:adjustRightInd w:val="0"/>
        <w:snapToGrid w:val="0"/>
        <w:spacing w:line="360" w:lineRule="auto"/>
        <w:ind w:firstLine="735" w:firstLineChars="35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填空题               约10%</w:t>
      </w:r>
    </w:p>
    <w:p>
      <w:pPr>
        <w:adjustRightInd w:val="0"/>
        <w:snapToGrid w:val="0"/>
        <w:spacing w:line="360" w:lineRule="auto"/>
        <w:ind w:firstLine="735" w:firstLineChars="350"/>
        <w:rPr>
          <w:rStyle w:val="9"/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Cs w:val="21"/>
        </w:rPr>
        <w:t>论述题               约40%</w:t>
      </w:r>
    </w:p>
    <w:p>
      <w:pPr>
        <w:adjustRightInd w:val="0"/>
        <w:snapToGrid w:val="0"/>
        <w:spacing w:line="360" w:lineRule="auto"/>
        <w:ind w:firstLine="310" w:firstLineChars="147"/>
        <w:rPr>
          <w:rFonts w:hint="eastAsia"/>
          <w:b/>
          <w:bCs/>
          <w:color w:val="000000"/>
          <w:szCs w:val="21"/>
        </w:rPr>
      </w:pPr>
      <w:r>
        <w:rPr>
          <w:rStyle w:val="9"/>
          <w:b/>
          <w:color w:val="000000"/>
          <w:sz w:val="21"/>
          <w:szCs w:val="21"/>
        </w:rPr>
        <w:t>五</w:t>
      </w:r>
      <w:r>
        <w:rPr>
          <w:rStyle w:val="9"/>
          <w:rFonts w:hint="eastAsia"/>
          <w:b/>
          <w:color w:val="000000"/>
          <w:sz w:val="21"/>
          <w:szCs w:val="21"/>
        </w:rPr>
        <w:t xml:space="preserve">  </w:t>
      </w:r>
      <w:r>
        <w:rPr>
          <w:rStyle w:val="9"/>
          <w:b/>
          <w:color w:val="000000"/>
          <w:sz w:val="21"/>
          <w:szCs w:val="21"/>
        </w:rPr>
        <w:t>参考书目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</w:t>
      </w:r>
      <w:r>
        <w:rPr>
          <w:rFonts w:ascii="宋体" w:hAnsi="宋体" w:cs="宋体"/>
          <w:color w:val="000000"/>
          <w:kern w:val="0"/>
          <w:szCs w:val="21"/>
        </w:rPr>
        <w:t>《系统解剖学》（第</w:t>
      </w:r>
      <w:r>
        <w:rPr>
          <w:rFonts w:hint="eastAsia" w:ascii="宋体" w:hAnsi="宋体" w:cs="宋体"/>
          <w:color w:val="000000"/>
          <w:kern w:val="0"/>
          <w:szCs w:val="21"/>
        </w:rPr>
        <w:t>8</w:t>
      </w:r>
      <w:r>
        <w:rPr>
          <w:rFonts w:ascii="宋体" w:hAnsi="宋体" w:cs="宋体"/>
          <w:color w:val="000000"/>
          <w:kern w:val="0"/>
          <w:szCs w:val="21"/>
        </w:rPr>
        <w:t>版，柏树令、应大君主编，人民卫生出版社</w:t>
      </w:r>
      <w:r>
        <w:rPr>
          <w:rFonts w:hint="eastAsia" w:ascii="宋体" w:hAnsi="宋体" w:cs="宋体"/>
          <w:color w:val="000000"/>
          <w:kern w:val="0"/>
          <w:szCs w:val="21"/>
        </w:rPr>
        <w:t>，2013</w:t>
      </w:r>
      <w:r>
        <w:rPr>
          <w:rFonts w:ascii="宋体" w:hAnsi="宋体" w:cs="宋体"/>
          <w:color w:val="000000"/>
          <w:kern w:val="0"/>
          <w:szCs w:val="21"/>
        </w:rPr>
        <w:t>年）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2.《诊断学》（</w:t>
      </w:r>
      <w:r>
        <w:rPr>
          <w:rFonts w:ascii="宋体" w:hAnsi="宋体" w:cs="宋体"/>
          <w:color w:val="000000"/>
          <w:kern w:val="0"/>
          <w:szCs w:val="21"/>
        </w:rPr>
        <w:t>第</w:t>
      </w:r>
      <w:r>
        <w:rPr>
          <w:rFonts w:hint="eastAsia" w:ascii="宋体" w:hAnsi="宋体" w:cs="宋体"/>
          <w:color w:val="000000"/>
          <w:kern w:val="0"/>
          <w:szCs w:val="21"/>
        </w:rPr>
        <w:t>8</w:t>
      </w:r>
      <w:r>
        <w:rPr>
          <w:rFonts w:ascii="宋体" w:hAnsi="宋体" w:cs="宋体"/>
          <w:color w:val="000000"/>
          <w:kern w:val="0"/>
          <w:szCs w:val="21"/>
        </w:rPr>
        <w:t>版，</w:t>
      </w:r>
      <w:r>
        <w:rPr>
          <w:rFonts w:hint="eastAsia" w:ascii="宋体" w:hAnsi="宋体" w:cs="宋体"/>
          <w:color w:val="000000"/>
          <w:kern w:val="0"/>
          <w:szCs w:val="21"/>
        </w:rPr>
        <w:t>万学红、卢雪峰主编，人民卫生出版社，2013年）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3.《内科学》（第8版，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HYPERLINK "http://www.dangdang.com/author/%B8%F0%BE%F9%B2%A8_1" \t "_blank"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t>葛均波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ascii="宋体" w:hAnsi="宋体" w:cs="宋体"/>
          <w:color w:val="000000"/>
          <w:kern w:val="0"/>
          <w:szCs w:val="21"/>
        </w:rPr>
        <w:t>，</w:t>
      </w: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HYPERLINK "http://www.dangdang.com/author/%D0%EC%D3%C0%BD%A1_1" \t "_blank"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t>徐永健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</w:rPr>
        <w:t>主编，人民卫生出版社，2013年）</w:t>
      </w:r>
    </w:p>
    <w:p>
      <w:pPr>
        <w:rPr>
          <w:rFonts w:hint="eastAsia"/>
          <w:b/>
          <w:color w:val="000000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F"/>
    <w:rsid w:val="0000669E"/>
    <w:rsid w:val="00020B09"/>
    <w:rsid w:val="00025FE2"/>
    <w:rsid w:val="00032673"/>
    <w:rsid w:val="00040EE5"/>
    <w:rsid w:val="00042404"/>
    <w:rsid w:val="000478D2"/>
    <w:rsid w:val="0005388D"/>
    <w:rsid w:val="00053C4D"/>
    <w:rsid w:val="000564EA"/>
    <w:rsid w:val="00056F34"/>
    <w:rsid w:val="00065031"/>
    <w:rsid w:val="00076E6E"/>
    <w:rsid w:val="00090C06"/>
    <w:rsid w:val="000913D8"/>
    <w:rsid w:val="000A4C6A"/>
    <w:rsid w:val="000A671C"/>
    <w:rsid w:val="000B18A3"/>
    <w:rsid w:val="000C5CF3"/>
    <w:rsid w:val="000C79FF"/>
    <w:rsid w:val="000D7DEE"/>
    <w:rsid w:val="000E236D"/>
    <w:rsid w:val="000F4FA2"/>
    <w:rsid w:val="001018B0"/>
    <w:rsid w:val="00142420"/>
    <w:rsid w:val="0015051B"/>
    <w:rsid w:val="00170BEA"/>
    <w:rsid w:val="00180C14"/>
    <w:rsid w:val="00184B60"/>
    <w:rsid w:val="001956D8"/>
    <w:rsid w:val="001B1AF7"/>
    <w:rsid w:val="001E1FFD"/>
    <w:rsid w:val="001F32CA"/>
    <w:rsid w:val="001F47A6"/>
    <w:rsid w:val="00200EF0"/>
    <w:rsid w:val="00224BF2"/>
    <w:rsid w:val="00235580"/>
    <w:rsid w:val="00241866"/>
    <w:rsid w:val="00242429"/>
    <w:rsid w:val="002529DE"/>
    <w:rsid w:val="00261369"/>
    <w:rsid w:val="0026291A"/>
    <w:rsid w:val="002632BA"/>
    <w:rsid w:val="00285FD8"/>
    <w:rsid w:val="00292F78"/>
    <w:rsid w:val="002A385A"/>
    <w:rsid w:val="002B04E9"/>
    <w:rsid w:val="002C329D"/>
    <w:rsid w:val="002C40FA"/>
    <w:rsid w:val="002D40D1"/>
    <w:rsid w:val="002E594F"/>
    <w:rsid w:val="002F2D42"/>
    <w:rsid w:val="002F3800"/>
    <w:rsid w:val="00303E34"/>
    <w:rsid w:val="00315F57"/>
    <w:rsid w:val="00316B0B"/>
    <w:rsid w:val="00325069"/>
    <w:rsid w:val="00325ACB"/>
    <w:rsid w:val="003346F8"/>
    <w:rsid w:val="0033546B"/>
    <w:rsid w:val="00343AA6"/>
    <w:rsid w:val="00346A80"/>
    <w:rsid w:val="00361EA9"/>
    <w:rsid w:val="00366033"/>
    <w:rsid w:val="003A0680"/>
    <w:rsid w:val="003B4AF3"/>
    <w:rsid w:val="003B53EC"/>
    <w:rsid w:val="003C08E0"/>
    <w:rsid w:val="003E0EA5"/>
    <w:rsid w:val="003F1F6A"/>
    <w:rsid w:val="003F44B6"/>
    <w:rsid w:val="004043C4"/>
    <w:rsid w:val="0041705E"/>
    <w:rsid w:val="004202DF"/>
    <w:rsid w:val="00432941"/>
    <w:rsid w:val="00432D84"/>
    <w:rsid w:val="004357F7"/>
    <w:rsid w:val="004440BC"/>
    <w:rsid w:val="004477C7"/>
    <w:rsid w:val="00473FDE"/>
    <w:rsid w:val="004845A5"/>
    <w:rsid w:val="00487269"/>
    <w:rsid w:val="00490FBA"/>
    <w:rsid w:val="00495968"/>
    <w:rsid w:val="004B2178"/>
    <w:rsid w:val="004B5D8D"/>
    <w:rsid w:val="004B7EE0"/>
    <w:rsid w:val="004C03DF"/>
    <w:rsid w:val="004E7DCD"/>
    <w:rsid w:val="004F649A"/>
    <w:rsid w:val="00503841"/>
    <w:rsid w:val="00512EC4"/>
    <w:rsid w:val="00513E76"/>
    <w:rsid w:val="00523B94"/>
    <w:rsid w:val="005268C7"/>
    <w:rsid w:val="00536C3D"/>
    <w:rsid w:val="00561D27"/>
    <w:rsid w:val="00562A00"/>
    <w:rsid w:val="005913E9"/>
    <w:rsid w:val="00593942"/>
    <w:rsid w:val="005A7F7A"/>
    <w:rsid w:val="005E362B"/>
    <w:rsid w:val="006016BC"/>
    <w:rsid w:val="0062180D"/>
    <w:rsid w:val="006239AC"/>
    <w:rsid w:val="00632D06"/>
    <w:rsid w:val="006361F9"/>
    <w:rsid w:val="00636885"/>
    <w:rsid w:val="00653DF2"/>
    <w:rsid w:val="0066289B"/>
    <w:rsid w:val="00666008"/>
    <w:rsid w:val="006838D0"/>
    <w:rsid w:val="00685E67"/>
    <w:rsid w:val="006A609E"/>
    <w:rsid w:val="006B1095"/>
    <w:rsid w:val="006B1CFD"/>
    <w:rsid w:val="006B3FED"/>
    <w:rsid w:val="006C415C"/>
    <w:rsid w:val="006C4211"/>
    <w:rsid w:val="006C4C90"/>
    <w:rsid w:val="006C7E25"/>
    <w:rsid w:val="006E18B7"/>
    <w:rsid w:val="00701AEB"/>
    <w:rsid w:val="00705FB2"/>
    <w:rsid w:val="00714063"/>
    <w:rsid w:val="0075183C"/>
    <w:rsid w:val="007518E1"/>
    <w:rsid w:val="00752984"/>
    <w:rsid w:val="007557B2"/>
    <w:rsid w:val="00770DA0"/>
    <w:rsid w:val="00785C05"/>
    <w:rsid w:val="00791364"/>
    <w:rsid w:val="007A0687"/>
    <w:rsid w:val="007A342A"/>
    <w:rsid w:val="007B5809"/>
    <w:rsid w:val="007B697A"/>
    <w:rsid w:val="007B78D6"/>
    <w:rsid w:val="007E4B2D"/>
    <w:rsid w:val="007F28CD"/>
    <w:rsid w:val="007F361F"/>
    <w:rsid w:val="007F4835"/>
    <w:rsid w:val="007F6DA1"/>
    <w:rsid w:val="00811D23"/>
    <w:rsid w:val="008148DD"/>
    <w:rsid w:val="00824B99"/>
    <w:rsid w:val="00827A12"/>
    <w:rsid w:val="00844CDF"/>
    <w:rsid w:val="00860901"/>
    <w:rsid w:val="00866C84"/>
    <w:rsid w:val="00883C53"/>
    <w:rsid w:val="008875C6"/>
    <w:rsid w:val="0089015D"/>
    <w:rsid w:val="008A2779"/>
    <w:rsid w:val="008B4099"/>
    <w:rsid w:val="008B410B"/>
    <w:rsid w:val="008B4B97"/>
    <w:rsid w:val="008B6F48"/>
    <w:rsid w:val="008C1A22"/>
    <w:rsid w:val="008C2D03"/>
    <w:rsid w:val="008E0AA1"/>
    <w:rsid w:val="008E4366"/>
    <w:rsid w:val="008E4535"/>
    <w:rsid w:val="008E7922"/>
    <w:rsid w:val="008F2B47"/>
    <w:rsid w:val="0090045E"/>
    <w:rsid w:val="009056A0"/>
    <w:rsid w:val="00906D68"/>
    <w:rsid w:val="00911518"/>
    <w:rsid w:val="00932E49"/>
    <w:rsid w:val="00950931"/>
    <w:rsid w:val="00951990"/>
    <w:rsid w:val="00952B88"/>
    <w:rsid w:val="00952C67"/>
    <w:rsid w:val="00967E84"/>
    <w:rsid w:val="009863FB"/>
    <w:rsid w:val="00986A71"/>
    <w:rsid w:val="009B23FB"/>
    <w:rsid w:val="009B432C"/>
    <w:rsid w:val="009D055F"/>
    <w:rsid w:val="009D3D4F"/>
    <w:rsid w:val="009D48B0"/>
    <w:rsid w:val="009E1772"/>
    <w:rsid w:val="009E1BA2"/>
    <w:rsid w:val="00A0308C"/>
    <w:rsid w:val="00A158E2"/>
    <w:rsid w:val="00A22245"/>
    <w:rsid w:val="00A22454"/>
    <w:rsid w:val="00A24EB2"/>
    <w:rsid w:val="00A51797"/>
    <w:rsid w:val="00A5450F"/>
    <w:rsid w:val="00A56037"/>
    <w:rsid w:val="00A60150"/>
    <w:rsid w:val="00A85AE3"/>
    <w:rsid w:val="00A86E06"/>
    <w:rsid w:val="00AA0721"/>
    <w:rsid w:val="00AB6F7D"/>
    <w:rsid w:val="00AD6135"/>
    <w:rsid w:val="00AE2AFC"/>
    <w:rsid w:val="00AE5C0E"/>
    <w:rsid w:val="00AF630E"/>
    <w:rsid w:val="00AF6A17"/>
    <w:rsid w:val="00B00AAC"/>
    <w:rsid w:val="00B02186"/>
    <w:rsid w:val="00B04362"/>
    <w:rsid w:val="00B168C1"/>
    <w:rsid w:val="00B1741A"/>
    <w:rsid w:val="00B2258F"/>
    <w:rsid w:val="00B42DFB"/>
    <w:rsid w:val="00B52B69"/>
    <w:rsid w:val="00B53327"/>
    <w:rsid w:val="00B6038D"/>
    <w:rsid w:val="00B65C1E"/>
    <w:rsid w:val="00B80FD5"/>
    <w:rsid w:val="00B81D07"/>
    <w:rsid w:val="00B96254"/>
    <w:rsid w:val="00BA1511"/>
    <w:rsid w:val="00BA226C"/>
    <w:rsid w:val="00BC5590"/>
    <w:rsid w:val="00BD2EF6"/>
    <w:rsid w:val="00BD3F2F"/>
    <w:rsid w:val="00C0022A"/>
    <w:rsid w:val="00C02DCB"/>
    <w:rsid w:val="00C05477"/>
    <w:rsid w:val="00C161E2"/>
    <w:rsid w:val="00C25EA3"/>
    <w:rsid w:val="00C403AD"/>
    <w:rsid w:val="00C77785"/>
    <w:rsid w:val="00C817A9"/>
    <w:rsid w:val="00C836C3"/>
    <w:rsid w:val="00CA5149"/>
    <w:rsid w:val="00CB2CE6"/>
    <w:rsid w:val="00CC4E72"/>
    <w:rsid w:val="00CC57E0"/>
    <w:rsid w:val="00CC59F5"/>
    <w:rsid w:val="00CC7E3B"/>
    <w:rsid w:val="00CD386A"/>
    <w:rsid w:val="00CE3191"/>
    <w:rsid w:val="00CE665C"/>
    <w:rsid w:val="00D02B7E"/>
    <w:rsid w:val="00D03AEA"/>
    <w:rsid w:val="00D2316B"/>
    <w:rsid w:val="00D47EF8"/>
    <w:rsid w:val="00D526C1"/>
    <w:rsid w:val="00D60213"/>
    <w:rsid w:val="00D64697"/>
    <w:rsid w:val="00D86DED"/>
    <w:rsid w:val="00D906FA"/>
    <w:rsid w:val="00D90B5C"/>
    <w:rsid w:val="00DA625F"/>
    <w:rsid w:val="00DA7820"/>
    <w:rsid w:val="00DA7F7B"/>
    <w:rsid w:val="00DB316B"/>
    <w:rsid w:val="00DC591B"/>
    <w:rsid w:val="00DD0A4E"/>
    <w:rsid w:val="00DE5A83"/>
    <w:rsid w:val="00DF5F16"/>
    <w:rsid w:val="00E04501"/>
    <w:rsid w:val="00E07CEC"/>
    <w:rsid w:val="00E13B23"/>
    <w:rsid w:val="00E444E7"/>
    <w:rsid w:val="00E53E6D"/>
    <w:rsid w:val="00E56AD4"/>
    <w:rsid w:val="00E57281"/>
    <w:rsid w:val="00E5760F"/>
    <w:rsid w:val="00E60F82"/>
    <w:rsid w:val="00E61AF7"/>
    <w:rsid w:val="00E62C24"/>
    <w:rsid w:val="00E62C81"/>
    <w:rsid w:val="00E64775"/>
    <w:rsid w:val="00E671AD"/>
    <w:rsid w:val="00E81AD4"/>
    <w:rsid w:val="00E906D8"/>
    <w:rsid w:val="00EB293A"/>
    <w:rsid w:val="00EB64CE"/>
    <w:rsid w:val="00EC01DC"/>
    <w:rsid w:val="00EC110F"/>
    <w:rsid w:val="00EC44B5"/>
    <w:rsid w:val="00ED01F7"/>
    <w:rsid w:val="00EE0D69"/>
    <w:rsid w:val="00EF04A2"/>
    <w:rsid w:val="00EF29A9"/>
    <w:rsid w:val="00F02399"/>
    <w:rsid w:val="00F521C7"/>
    <w:rsid w:val="00F636EC"/>
    <w:rsid w:val="00F77323"/>
    <w:rsid w:val="00F8566B"/>
    <w:rsid w:val="00F86B00"/>
    <w:rsid w:val="00F909AA"/>
    <w:rsid w:val="00F90BAC"/>
    <w:rsid w:val="00FA5D46"/>
    <w:rsid w:val="00FE628A"/>
    <w:rsid w:val="00FE7726"/>
    <w:rsid w:val="00FF2813"/>
    <w:rsid w:val="26AE62BC"/>
    <w:rsid w:val="4D035C3C"/>
    <w:rsid w:val="5BCC0C2B"/>
    <w:rsid w:val="7C9D0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style101"/>
    <w:uiPriority w:val="0"/>
    <w:rPr>
      <w:sz w:val="22"/>
      <w:szCs w:val="22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  <w:style w:type="character" w:customStyle="1" w:styleId="11">
    <w:name w:val="t1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431</Words>
  <Characters>2457</Characters>
  <Lines>20</Lines>
  <Paragraphs>5</Paragraphs>
  <TotalTime>0</TotalTime>
  <ScaleCrop>false</ScaleCrop>
  <LinksUpToDate>false</LinksUpToDate>
  <CharactersWithSpaces>2883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2018-06-26T02:25:00Z</dcterms:created>
  <dc:creator>a</dc:creator>
  <cp:lastModifiedBy>Administrator</cp:lastModifiedBy>
  <cp:lastPrinted>2011-06-23T07:43:00Z</cp:lastPrinted>
  <dcterms:modified xsi:type="dcterms:W3CDTF">2021-08-27T02:51:15Z</dcterms:modified>
  <dc:title>经济学考试大纲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