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28"/>
          <w:szCs w:val="28"/>
        </w:rPr>
      </w:pPr>
      <w:bookmarkStart w:id="0" w:name="_GoBack"/>
      <w:bookmarkEnd w:id="0"/>
      <w:r>
        <w:rPr>
          <w:rFonts w:hint="eastAsia"/>
          <w:b/>
          <w:color w:val="000000"/>
          <w:sz w:val="28"/>
          <w:szCs w:val="28"/>
        </w:rPr>
        <w:t>暨南大学数学学科20</w:t>
      </w:r>
      <w:r>
        <w:rPr>
          <w:rFonts w:hint="eastAsia"/>
          <w:b/>
          <w:color w:val="000000"/>
          <w:sz w:val="28"/>
          <w:szCs w:val="28"/>
          <w:lang w:val="en-US" w:eastAsia="zh-CN"/>
        </w:rPr>
        <w:t>2</w:t>
      </w:r>
      <w:r>
        <w:rPr>
          <w:rFonts w:hint="eastAsia"/>
          <w:b/>
          <w:color w:val="000000"/>
          <w:sz w:val="28"/>
          <w:szCs w:val="28"/>
          <w:lang w:val="en-US" w:eastAsia="zh-CN"/>
        </w:rPr>
        <w:t>2</w:t>
      </w:r>
      <w:r>
        <w:rPr>
          <w:rFonts w:hint="eastAsia"/>
          <w:b/>
          <w:color w:val="000000"/>
          <w:sz w:val="28"/>
          <w:szCs w:val="28"/>
        </w:rPr>
        <w:t>年硕士研究生入学考试自命题科目</w:t>
      </w:r>
    </w:p>
    <w:p>
      <w:pPr>
        <w:jc w:val="center"/>
        <w:rPr>
          <w:b/>
          <w:color w:val="000000"/>
          <w:sz w:val="28"/>
          <w:szCs w:val="28"/>
        </w:rPr>
      </w:pPr>
      <w:r>
        <w:rPr>
          <w:rFonts w:hint="eastAsia"/>
          <w:b/>
          <w:color w:val="000000"/>
          <w:sz w:val="28"/>
          <w:szCs w:val="28"/>
        </w:rPr>
        <w:t>《高等代数》</w:t>
      </w:r>
    </w:p>
    <w:p>
      <w:pPr>
        <w:jc w:val="center"/>
        <w:rPr>
          <w:b/>
          <w:color w:val="000000"/>
          <w:sz w:val="28"/>
          <w:szCs w:val="28"/>
        </w:rPr>
      </w:pPr>
      <w:r>
        <w:rPr>
          <w:rFonts w:hint="eastAsia"/>
          <w:b/>
          <w:color w:val="000000"/>
          <w:sz w:val="28"/>
          <w:szCs w:val="28"/>
        </w:rPr>
        <w:t>考试大纲</w:t>
      </w:r>
    </w:p>
    <w:p>
      <w:pPr>
        <w:spacing w:before="100" w:beforeAutospacing="1" w:after="100" w:afterAutospacing="1"/>
        <w:ind w:firstLine="480"/>
        <w:jc w:val="left"/>
        <w:rPr>
          <w:color w:val="000000"/>
        </w:rPr>
      </w:pPr>
      <w:r>
        <w:rPr>
          <w:rFonts w:hint="eastAsia"/>
          <w:color w:val="000000"/>
        </w:rPr>
        <w:t>本《高等代数》考试大纲适用于暨南大学数学学科各专业（基础数学、计算数学</w:t>
      </w:r>
      <w:r>
        <w:rPr>
          <w:color w:val="000000"/>
        </w:rPr>
        <w:t>、</w:t>
      </w:r>
      <w:r>
        <w:rPr>
          <w:rFonts w:hint="eastAsia"/>
          <w:color w:val="000000"/>
        </w:rPr>
        <w:t>概率论与数理统计、应用数学、</w:t>
      </w:r>
      <w:r>
        <w:rPr>
          <w:color w:val="000000"/>
        </w:rPr>
        <w:t>运筹学与控制轮</w:t>
      </w:r>
      <w:r>
        <w:rPr>
          <w:rFonts w:hint="eastAsia"/>
          <w:color w:val="000000"/>
        </w:rPr>
        <w:t>）硕士研究生入学考试。高等代数是大学数学系本科学生的最基本课程之一，也是大多数理工科专业学生的必修基础课。它的主要内容包括多项式理论、行列式、线性方程组、矩阵理论、二次型理论、线性空间、线性变换、</w:t>
      </w:r>
      <w:r>
        <w:rPr>
          <w:color w:val="000000"/>
        </w:rPr>
        <w:t>λ</w:t>
      </w:r>
      <w:r>
        <w:rPr>
          <w:rFonts w:hint="eastAsia"/>
          <w:color w:val="000000"/>
        </w:rPr>
        <w:t>-矩阵、欧氏空间。要求考生熟悉基本概念、掌握基本定理、有较强的运算能力和综合分析解决问题能力。</w:t>
      </w:r>
    </w:p>
    <w:p>
      <w:pPr>
        <w:spacing w:before="120" w:after="100" w:afterAutospacing="1"/>
        <w:jc w:val="left"/>
        <w:rPr>
          <w:color w:val="000000"/>
        </w:rPr>
      </w:pPr>
      <w:r>
        <w:rPr>
          <w:rFonts w:hint="eastAsia"/>
          <w:b/>
          <w:bCs/>
          <w:color w:val="000000"/>
          <w:sz w:val="28"/>
          <w:szCs w:val="28"/>
        </w:rPr>
        <w:t>一、考试的基本要求</w:t>
      </w:r>
    </w:p>
    <w:p>
      <w:pPr>
        <w:spacing w:before="100" w:beforeAutospacing="1" w:after="100" w:afterAutospacing="1"/>
        <w:ind w:firstLine="480"/>
        <w:jc w:val="left"/>
        <w:rPr>
          <w:color w:val="000000"/>
        </w:rPr>
      </w:pPr>
      <w:r>
        <w:rPr>
          <w:rFonts w:hint="eastAsia"/>
          <w:color w:val="000000"/>
        </w:rPr>
        <w:t>要求考生比较系统地理解高等代数的基本概念和基本理论，掌握高等代数的基本思想和方法。要求考生具有抽象思维能力、逻辑推理能力、运算能力和综合运用所学的知识分析问题和解决问题的能力。</w:t>
      </w:r>
    </w:p>
    <w:p>
      <w:pPr>
        <w:spacing w:before="120" w:after="100" w:afterAutospacing="1"/>
        <w:jc w:val="left"/>
        <w:rPr>
          <w:b/>
          <w:bCs/>
          <w:color w:val="000000"/>
          <w:sz w:val="28"/>
          <w:szCs w:val="28"/>
        </w:rPr>
      </w:pPr>
      <w:r>
        <w:rPr>
          <w:rFonts w:hint="eastAsia"/>
          <w:b/>
          <w:bCs/>
          <w:color w:val="000000"/>
          <w:sz w:val="28"/>
          <w:szCs w:val="28"/>
        </w:rPr>
        <w:t>二、考试内容</w:t>
      </w:r>
    </w:p>
    <w:p>
      <w:pPr>
        <w:numPr>
          <w:ilvl w:val="1"/>
          <w:numId w:val="1"/>
        </w:numPr>
        <w:rPr>
          <w:color w:val="000000"/>
        </w:rPr>
      </w:pPr>
      <w:r>
        <w:rPr>
          <w:rFonts w:hint="eastAsia"/>
          <w:color w:val="000000"/>
        </w:rPr>
        <w:t>多项式</w:t>
      </w:r>
    </w:p>
    <w:p>
      <w:pPr>
        <w:numPr>
          <w:ilvl w:val="2"/>
          <w:numId w:val="1"/>
        </w:numPr>
        <w:rPr>
          <w:color w:val="000000"/>
        </w:rPr>
      </w:pPr>
      <w:r>
        <w:rPr>
          <w:rFonts w:hint="eastAsia"/>
          <w:color w:val="000000"/>
        </w:rPr>
        <w:t>一元多项式的整除、最大公因式、带余除法公式、互素、不可约、因式分解、重因式、根及重根、多项式函数的概念及判别；</w:t>
      </w:r>
    </w:p>
    <w:p>
      <w:pPr>
        <w:numPr>
          <w:ilvl w:val="2"/>
          <w:numId w:val="1"/>
        </w:numPr>
        <w:rPr>
          <w:color w:val="000000"/>
        </w:rPr>
      </w:pPr>
      <w:r>
        <w:rPr>
          <w:rFonts w:hint="eastAsia"/>
          <w:color w:val="000000"/>
        </w:rPr>
        <w:t>复根存在定理（代数基本定理）；</w:t>
      </w:r>
    </w:p>
    <w:p>
      <w:pPr>
        <w:numPr>
          <w:ilvl w:val="2"/>
          <w:numId w:val="1"/>
        </w:numPr>
        <w:rPr>
          <w:color w:val="000000"/>
        </w:rPr>
      </w:pPr>
      <w:r>
        <w:rPr>
          <w:rFonts w:hint="eastAsia"/>
          <w:color w:val="000000"/>
        </w:rPr>
        <w:t>根与系数关系；</w:t>
      </w:r>
    </w:p>
    <w:p>
      <w:pPr>
        <w:numPr>
          <w:ilvl w:val="2"/>
          <w:numId w:val="1"/>
        </w:numPr>
        <w:rPr>
          <w:color w:val="000000"/>
        </w:rPr>
      </w:pPr>
      <w:r>
        <w:rPr>
          <w:rFonts w:hint="eastAsia"/>
          <w:color w:val="000000"/>
        </w:rPr>
        <w:t>一些重要定理的证明，如多项式的整除性质，Eisenstein判别法，不可约多项式的性质，整系数多项式的因式分解定理等；</w:t>
      </w:r>
    </w:p>
    <w:p>
      <w:pPr>
        <w:numPr>
          <w:ilvl w:val="2"/>
          <w:numId w:val="1"/>
        </w:numPr>
        <w:rPr>
          <w:color w:val="000000"/>
        </w:rPr>
      </w:pPr>
      <w:r>
        <w:rPr>
          <w:rFonts w:hint="eastAsia"/>
          <w:color w:val="000000"/>
        </w:rPr>
        <w:t>运用多项式理论证明有关命题，如与多项式的互素和不可约多项式的性质有关的问题的证明与应用；</w:t>
      </w:r>
    </w:p>
    <w:p>
      <w:pPr>
        <w:numPr>
          <w:ilvl w:val="2"/>
          <w:numId w:val="1"/>
        </w:numPr>
        <w:rPr>
          <w:color w:val="000000"/>
        </w:rPr>
      </w:pPr>
      <w:r>
        <w:rPr>
          <w:rFonts w:hint="eastAsia"/>
          <w:color w:val="000000"/>
        </w:rPr>
        <w:t>用多项式函数方法证明有关结论。</w:t>
      </w:r>
    </w:p>
    <w:p>
      <w:pPr>
        <w:numPr>
          <w:ilvl w:val="1"/>
          <w:numId w:val="1"/>
        </w:numPr>
        <w:rPr>
          <w:color w:val="000000"/>
        </w:rPr>
      </w:pPr>
      <w:r>
        <w:rPr>
          <w:rFonts w:hint="eastAsia"/>
          <w:color w:val="000000"/>
        </w:rPr>
        <w:t>行列式</w:t>
      </w:r>
    </w:p>
    <w:p>
      <w:pPr>
        <w:numPr>
          <w:ilvl w:val="2"/>
          <w:numId w:val="1"/>
        </w:numPr>
        <w:rPr>
          <w:color w:val="000000"/>
        </w:rPr>
      </w:pPr>
      <w:r>
        <w:rPr>
          <w:color w:val="000000"/>
          <w:position w:val="-6"/>
        </w:rPr>
        <w:object>
          <v:shape id="_x0000_i1025" o:spt="75" type="#_x0000_t75" style="height:11.25pt;width:9.75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hint="eastAsia"/>
          <w:color w:val="000000"/>
        </w:rPr>
        <w:t>-级排列、对换、</w:t>
      </w:r>
      <w:r>
        <w:rPr>
          <w:color w:val="000000"/>
          <w:position w:val="-6"/>
        </w:rPr>
        <w:object>
          <v:shape id="_x0000_i1026" o:spt="75" type="#_x0000_t75" style="height:11.25pt;width:9.75pt;" o:ole="t"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color w:val="000000"/>
        </w:rPr>
        <w:t>-级排列的逆序及逆序数和奇偶性；</w:t>
      </w:r>
    </w:p>
    <w:p>
      <w:pPr>
        <w:numPr>
          <w:ilvl w:val="2"/>
          <w:numId w:val="1"/>
        </w:numPr>
        <w:rPr>
          <w:color w:val="000000"/>
        </w:rPr>
      </w:pPr>
      <w:r>
        <w:rPr>
          <w:color w:val="000000"/>
          <w:position w:val="-6"/>
        </w:rPr>
        <w:object>
          <v:shape id="_x0000_i1027" o:spt="75" type="#_x0000_t75" style="height:11.25pt;width:9.75pt;" o:ole="t" filled="f" o:preferrelative="t" stroked="f" coordsize="21600,21600">
            <v:path/>
            <v:fill on="f" focussize="0,0"/>
            <v:stroke on="f"/>
            <v:imagedata r:id="rId5" o:title=""/>
            <o:lock v:ext="edit" aspectratio="t"/>
            <w10:wrap type="none"/>
            <w10:anchorlock/>
          </v:shape>
          <o:OLEObject Type="Embed" ProgID="Equation.3" ShapeID="_x0000_i1027" DrawAspect="Content" ObjectID="_1468075727" r:id="rId8">
            <o:LockedField>false</o:LockedField>
          </o:OLEObject>
        </w:object>
      </w:r>
      <w:r>
        <w:rPr>
          <w:rFonts w:hint="eastAsia"/>
          <w:color w:val="000000"/>
        </w:rPr>
        <w:t>-阶行列式的定义，基本性质及常用计算方法（如三角形法、加边法、降阶法、递推法、按一行或一列展开法、Laplace展开法、Vandermonde行列式法）；</w:t>
      </w:r>
    </w:p>
    <w:p>
      <w:pPr>
        <w:numPr>
          <w:ilvl w:val="2"/>
          <w:numId w:val="1"/>
        </w:numPr>
        <w:rPr>
          <w:color w:val="000000"/>
        </w:rPr>
      </w:pPr>
      <w:r>
        <w:rPr>
          <w:rFonts w:hint="eastAsia"/>
          <w:color w:val="000000"/>
        </w:rPr>
        <w:t>Vandermonde行列式；</w:t>
      </w:r>
    </w:p>
    <w:p>
      <w:pPr>
        <w:numPr>
          <w:ilvl w:val="2"/>
          <w:numId w:val="1"/>
        </w:numPr>
        <w:rPr>
          <w:color w:val="000000"/>
        </w:rPr>
      </w:pPr>
      <w:r>
        <w:rPr>
          <w:rFonts w:hint="eastAsia"/>
          <w:color w:val="000000"/>
        </w:rPr>
        <w:t>行列式的代数余子式。</w:t>
      </w:r>
    </w:p>
    <w:p>
      <w:pPr>
        <w:numPr>
          <w:ilvl w:val="1"/>
          <w:numId w:val="1"/>
        </w:numPr>
        <w:rPr>
          <w:color w:val="000000"/>
        </w:rPr>
      </w:pPr>
      <w:r>
        <w:rPr>
          <w:rFonts w:hint="eastAsia"/>
          <w:color w:val="000000"/>
        </w:rPr>
        <w:t>线性方程组</w:t>
      </w:r>
    </w:p>
    <w:p>
      <w:pPr>
        <w:numPr>
          <w:ilvl w:val="2"/>
          <w:numId w:val="1"/>
        </w:numPr>
        <w:rPr>
          <w:color w:val="000000"/>
        </w:rPr>
      </w:pPr>
      <w:r>
        <w:rPr>
          <w:rFonts w:hint="eastAsia"/>
          <w:color w:val="000000"/>
        </w:rPr>
        <w:t>向量组线性相（无）关的判别及相应齐次线性方程组有（无）非零解的相关向量判别法、行列式判别法；</w:t>
      </w:r>
    </w:p>
    <w:p>
      <w:pPr>
        <w:numPr>
          <w:ilvl w:val="2"/>
          <w:numId w:val="1"/>
        </w:numPr>
        <w:rPr>
          <w:color w:val="000000"/>
        </w:rPr>
      </w:pPr>
      <w:r>
        <w:rPr>
          <w:rFonts w:hint="eastAsia"/>
          <w:color w:val="000000"/>
        </w:rPr>
        <w:t>向量组的极大线性无关组的性质，向量组之间秩的大小关系定理及其三个推论， 向量组的秩的概念及计算，矩阵的行秩、列秩、秩概念及其行列式判别法和计算；</w:t>
      </w:r>
    </w:p>
    <w:p>
      <w:pPr>
        <w:numPr>
          <w:ilvl w:val="2"/>
          <w:numId w:val="1"/>
        </w:numPr>
        <w:rPr>
          <w:color w:val="000000"/>
        </w:rPr>
      </w:pPr>
      <w:r>
        <w:rPr>
          <w:rFonts w:hint="eastAsia"/>
          <w:color w:val="000000"/>
        </w:rPr>
        <w:t>Cramer法则，线性方程组有（无）解的判别定理，齐次线性方程组有（无）非零解的矩阵秩判别法、基础解系的计算和性质、通解的求法；</w:t>
      </w:r>
    </w:p>
    <w:p>
      <w:pPr>
        <w:numPr>
          <w:ilvl w:val="2"/>
          <w:numId w:val="1"/>
        </w:numPr>
        <w:rPr>
          <w:color w:val="000000"/>
        </w:rPr>
      </w:pPr>
      <w:r>
        <w:rPr>
          <w:rFonts w:hint="eastAsia"/>
          <w:color w:val="000000"/>
        </w:rPr>
        <w:t xml:space="preserve">非齐次线性方程组的解法和解的结构定理； </w:t>
      </w:r>
    </w:p>
    <w:p>
      <w:pPr>
        <w:numPr>
          <w:ilvl w:val="1"/>
          <w:numId w:val="1"/>
        </w:numPr>
        <w:rPr>
          <w:color w:val="000000"/>
        </w:rPr>
      </w:pPr>
      <w:r>
        <w:rPr>
          <w:rFonts w:hint="eastAsia"/>
          <w:color w:val="000000"/>
        </w:rPr>
        <w:t>矩阵理论</w:t>
      </w:r>
    </w:p>
    <w:p>
      <w:pPr>
        <w:numPr>
          <w:ilvl w:val="2"/>
          <w:numId w:val="1"/>
        </w:numPr>
        <w:rPr>
          <w:color w:val="000000"/>
        </w:rPr>
      </w:pPr>
      <w:r>
        <w:rPr>
          <w:rFonts w:hint="eastAsia"/>
          <w:color w:val="000000"/>
        </w:rPr>
        <w:t>矩阵基本运算、分块矩阵运算及常用分块方法并用于证明与矩阵相关的结论，如有关矩阵秩的不等式；</w:t>
      </w:r>
    </w:p>
    <w:p>
      <w:pPr>
        <w:numPr>
          <w:ilvl w:val="2"/>
          <w:numId w:val="1"/>
        </w:numPr>
        <w:rPr>
          <w:color w:val="000000"/>
        </w:rPr>
      </w:pPr>
      <w:r>
        <w:rPr>
          <w:rFonts w:hint="eastAsia"/>
          <w:color w:val="000000"/>
        </w:rPr>
        <w:t>初等矩阵、初等变换及其与初等矩阵的关系和应用；</w:t>
      </w:r>
    </w:p>
    <w:p>
      <w:pPr>
        <w:numPr>
          <w:ilvl w:val="2"/>
          <w:numId w:val="1"/>
        </w:numPr>
        <w:rPr>
          <w:color w:val="000000"/>
        </w:rPr>
      </w:pPr>
      <w:r>
        <w:rPr>
          <w:rFonts w:hint="eastAsia"/>
          <w:color w:val="000000"/>
        </w:rPr>
        <w:t>矩阵的逆和矩阵的等价标准形的概念及计算，矩阵可逆的条件及其与矩阵的秩和初等矩阵的关系，伴随矩阵概念及性质；</w:t>
      </w:r>
    </w:p>
    <w:p>
      <w:pPr>
        <w:numPr>
          <w:ilvl w:val="2"/>
          <w:numId w:val="1"/>
        </w:numPr>
        <w:rPr>
          <w:color w:val="000000"/>
        </w:rPr>
      </w:pPr>
      <w:r>
        <w:rPr>
          <w:rFonts w:hint="eastAsia"/>
          <w:color w:val="000000"/>
        </w:rPr>
        <w:t>行列式乘积定理；</w:t>
      </w:r>
    </w:p>
    <w:p>
      <w:pPr>
        <w:numPr>
          <w:ilvl w:val="2"/>
          <w:numId w:val="1"/>
        </w:numPr>
        <w:rPr>
          <w:color w:val="000000"/>
        </w:rPr>
      </w:pPr>
      <w:r>
        <w:rPr>
          <w:rFonts w:hint="eastAsia"/>
          <w:color w:val="000000"/>
        </w:rPr>
        <w:t>矩阵的转置及相关性质；</w:t>
      </w:r>
    </w:p>
    <w:p>
      <w:pPr>
        <w:numPr>
          <w:ilvl w:val="2"/>
          <w:numId w:val="1"/>
        </w:numPr>
        <w:rPr>
          <w:color w:val="000000"/>
        </w:rPr>
      </w:pPr>
      <w:r>
        <w:rPr>
          <w:rFonts w:hint="eastAsia"/>
          <w:color w:val="000000"/>
        </w:rPr>
        <w:t>一些特殊矩阵的常用性质，如，对角阵、三角阵、三对角阵、对称矩阵、反对称矩阵、幂等矩阵、幂零矩阵、正交矩阵等；</w:t>
      </w:r>
    </w:p>
    <w:p>
      <w:pPr>
        <w:numPr>
          <w:ilvl w:val="2"/>
          <w:numId w:val="1"/>
        </w:numPr>
        <w:rPr>
          <w:color w:val="000000"/>
        </w:rPr>
      </w:pPr>
      <w:r>
        <w:rPr>
          <w:rFonts w:hint="eastAsia"/>
          <w:color w:val="000000"/>
        </w:rPr>
        <w:t>矩阵的迹、方阵的多项式；</w:t>
      </w:r>
    </w:p>
    <w:p>
      <w:pPr>
        <w:numPr>
          <w:ilvl w:val="2"/>
          <w:numId w:val="1"/>
        </w:numPr>
        <w:rPr>
          <w:color w:val="000000"/>
        </w:rPr>
      </w:pPr>
      <w:r>
        <w:rPr>
          <w:rFonts w:hint="eastAsia"/>
          <w:color w:val="000000"/>
        </w:rPr>
        <w:t>矩阵的常用分解，如等价分解、满秩分解、实可逆矩阵的正交三角分解、约当分解；</w:t>
      </w:r>
    </w:p>
    <w:p>
      <w:pPr>
        <w:numPr>
          <w:ilvl w:val="2"/>
          <w:numId w:val="1"/>
        </w:numPr>
        <w:rPr>
          <w:color w:val="000000"/>
        </w:rPr>
      </w:pPr>
      <w:r>
        <w:rPr>
          <w:rFonts w:hint="eastAsia"/>
          <w:color w:val="000000"/>
        </w:rPr>
        <w:t>应用矩阵理论解决一些问题。</w:t>
      </w:r>
    </w:p>
    <w:p>
      <w:pPr>
        <w:numPr>
          <w:ilvl w:val="1"/>
          <w:numId w:val="1"/>
        </w:numPr>
        <w:rPr>
          <w:color w:val="000000"/>
        </w:rPr>
      </w:pPr>
      <w:r>
        <w:rPr>
          <w:rFonts w:hint="eastAsia"/>
          <w:color w:val="000000"/>
        </w:rPr>
        <w:t>二次型理论</w:t>
      </w:r>
    </w:p>
    <w:p>
      <w:pPr>
        <w:numPr>
          <w:ilvl w:val="2"/>
          <w:numId w:val="1"/>
        </w:numPr>
        <w:rPr>
          <w:color w:val="000000"/>
        </w:rPr>
      </w:pPr>
      <w:r>
        <w:rPr>
          <w:rFonts w:hint="eastAsia"/>
          <w:color w:val="000000"/>
        </w:rPr>
        <w:t>二次型及其标准形、规范形的概念和计算，惯性定理及其应用；</w:t>
      </w:r>
    </w:p>
    <w:p>
      <w:pPr>
        <w:numPr>
          <w:ilvl w:val="2"/>
          <w:numId w:val="1"/>
        </w:numPr>
        <w:rPr>
          <w:color w:val="000000"/>
        </w:rPr>
      </w:pPr>
      <w:r>
        <w:rPr>
          <w:rFonts w:hint="eastAsia"/>
          <w:color w:val="000000"/>
        </w:rPr>
        <w:t>实二次型或实对称矩阵正定、半正定、负定、半负定的概念及判定条件和应用；</w:t>
      </w:r>
    </w:p>
    <w:p>
      <w:pPr>
        <w:numPr>
          <w:ilvl w:val="2"/>
          <w:numId w:val="1"/>
        </w:numPr>
        <w:rPr>
          <w:color w:val="000000"/>
        </w:rPr>
      </w:pPr>
      <w:r>
        <w:rPr>
          <w:rFonts w:hint="eastAsia"/>
          <w:color w:val="000000"/>
        </w:rPr>
        <w:t>实二次型在合同变换下的规范形以及在正交变换下的特征值标准型的求法。</w:t>
      </w:r>
    </w:p>
    <w:p>
      <w:pPr>
        <w:numPr>
          <w:ilvl w:val="1"/>
          <w:numId w:val="1"/>
        </w:numPr>
        <w:rPr>
          <w:color w:val="000000"/>
        </w:rPr>
      </w:pPr>
      <w:r>
        <w:rPr>
          <w:rFonts w:hint="eastAsia"/>
          <w:color w:val="000000"/>
        </w:rPr>
        <w:t>线性空间；</w:t>
      </w:r>
    </w:p>
    <w:p>
      <w:pPr>
        <w:numPr>
          <w:ilvl w:val="2"/>
          <w:numId w:val="1"/>
        </w:numPr>
        <w:rPr>
          <w:color w:val="000000"/>
        </w:rPr>
      </w:pPr>
      <w:r>
        <w:rPr>
          <w:rFonts w:hint="eastAsia"/>
          <w:color w:val="000000"/>
        </w:rPr>
        <w:t>线性空间、子空间的定义及性质；</w:t>
      </w:r>
    </w:p>
    <w:p>
      <w:pPr>
        <w:numPr>
          <w:ilvl w:val="2"/>
          <w:numId w:val="1"/>
        </w:numPr>
        <w:rPr>
          <w:color w:val="000000"/>
        </w:rPr>
      </w:pPr>
      <w:r>
        <w:rPr>
          <w:rFonts w:hint="eastAsia"/>
          <w:color w:val="000000"/>
        </w:rPr>
        <w:t>线性空间中一个向量组的秩及计算方法；</w:t>
      </w:r>
    </w:p>
    <w:p>
      <w:pPr>
        <w:numPr>
          <w:ilvl w:val="2"/>
          <w:numId w:val="1"/>
        </w:numPr>
        <w:rPr>
          <w:color w:val="000000"/>
        </w:rPr>
      </w:pPr>
      <w:r>
        <w:rPr>
          <w:rFonts w:hint="eastAsia"/>
          <w:color w:val="000000"/>
        </w:rPr>
        <w:t>线性（子）空间的基和维数与向量关于基的坐标，子空间的基扩充定理，基变换与坐标变换，生成子空间，子空间的直和，一些常见的子空间，如线性方程组的解空间，矩阵空间，多项式空间，函数空间；</w:t>
      </w:r>
    </w:p>
    <w:p>
      <w:pPr>
        <w:numPr>
          <w:ilvl w:val="2"/>
          <w:numId w:val="1"/>
        </w:numPr>
        <w:rPr>
          <w:color w:val="000000"/>
        </w:rPr>
      </w:pPr>
      <w:r>
        <w:rPr>
          <w:rFonts w:hint="eastAsia"/>
          <w:color w:val="000000"/>
        </w:rPr>
        <w:t>子空间的直和、维数公式；</w:t>
      </w:r>
    </w:p>
    <w:p>
      <w:pPr>
        <w:numPr>
          <w:ilvl w:val="2"/>
          <w:numId w:val="1"/>
        </w:numPr>
        <w:rPr>
          <w:color w:val="000000"/>
        </w:rPr>
      </w:pPr>
      <w:r>
        <w:rPr>
          <w:rFonts w:hint="eastAsia"/>
          <w:color w:val="000000"/>
        </w:rPr>
        <w:t>线性空间的同构；</w:t>
      </w:r>
    </w:p>
    <w:p>
      <w:pPr>
        <w:numPr>
          <w:ilvl w:val="2"/>
          <w:numId w:val="1"/>
        </w:numPr>
        <w:rPr>
          <w:color w:val="000000"/>
        </w:rPr>
      </w:pPr>
      <w:r>
        <w:rPr>
          <w:rFonts w:hint="eastAsia"/>
          <w:color w:val="000000"/>
        </w:rPr>
        <w:t>向量组线性相关或无关及子空间直和等相关结论的综合证明；</w:t>
      </w:r>
    </w:p>
    <w:p>
      <w:pPr>
        <w:numPr>
          <w:ilvl w:val="1"/>
          <w:numId w:val="1"/>
        </w:numPr>
        <w:ind w:left="1200"/>
        <w:rPr>
          <w:color w:val="000000"/>
        </w:rPr>
      </w:pPr>
      <w:r>
        <w:rPr>
          <w:rFonts w:hint="eastAsia"/>
          <w:color w:val="000000"/>
        </w:rPr>
        <w:t xml:space="preserve">线性变换    </w:t>
      </w:r>
    </w:p>
    <w:p>
      <w:pPr>
        <w:numPr>
          <w:ilvl w:val="2"/>
          <w:numId w:val="1"/>
        </w:numPr>
        <w:rPr>
          <w:color w:val="000000"/>
        </w:rPr>
      </w:pPr>
      <w:r>
        <w:rPr>
          <w:rFonts w:hint="eastAsia"/>
          <w:color w:val="000000"/>
        </w:rPr>
        <w:t>线性变换定义与运算及其矩阵表示；</w:t>
      </w:r>
    </w:p>
    <w:p>
      <w:pPr>
        <w:numPr>
          <w:ilvl w:val="2"/>
          <w:numId w:val="1"/>
        </w:numPr>
        <w:rPr>
          <w:color w:val="000000"/>
        </w:rPr>
      </w:pPr>
      <w:r>
        <w:rPr>
          <w:rFonts w:hint="eastAsia"/>
          <w:color w:val="000000"/>
        </w:rPr>
        <w:t>矩阵的特征多项式和最小多项式及其有关性质；</w:t>
      </w:r>
    </w:p>
    <w:p>
      <w:pPr>
        <w:numPr>
          <w:ilvl w:val="2"/>
          <w:numId w:val="1"/>
        </w:numPr>
        <w:rPr>
          <w:color w:val="000000"/>
        </w:rPr>
      </w:pPr>
      <w:r>
        <w:rPr>
          <w:rFonts w:hint="eastAsia"/>
          <w:color w:val="000000"/>
        </w:rPr>
        <w:t>线性变换及其对应矩阵的特征值和特征向量的概念和计算；</w:t>
      </w:r>
    </w:p>
    <w:p>
      <w:pPr>
        <w:numPr>
          <w:ilvl w:val="2"/>
          <w:numId w:val="1"/>
        </w:numPr>
        <w:rPr>
          <w:color w:val="000000"/>
        </w:rPr>
      </w:pPr>
      <w:r>
        <w:rPr>
          <w:rFonts w:hint="eastAsia"/>
          <w:color w:val="000000"/>
        </w:rPr>
        <w:t>线性变换及其矩阵的线性无关特征向量的判别和最大个数及特征子空间；</w:t>
      </w:r>
    </w:p>
    <w:p>
      <w:pPr>
        <w:numPr>
          <w:ilvl w:val="2"/>
          <w:numId w:val="1"/>
        </w:numPr>
        <w:rPr>
          <w:color w:val="000000"/>
        </w:rPr>
      </w:pPr>
      <w:r>
        <w:rPr>
          <w:rFonts w:hint="eastAsia"/>
          <w:color w:val="000000"/>
        </w:rPr>
        <w:t>实对称矩阵的特征值和特征向量的性质；</w:t>
      </w:r>
    </w:p>
    <w:p>
      <w:pPr>
        <w:numPr>
          <w:ilvl w:val="2"/>
          <w:numId w:val="1"/>
        </w:numPr>
        <w:rPr>
          <w:color w:val="000000"/>
        </w:rPr>
      </w:pPr>
      <w:r>
        <w:rPr>
          <w:rFonts w:hint="eastAsia"/>
          <w:color w:val="000000"/>
        </w:rPr>
        <w:t>矩阵相似的概念及同一个线性变换关于不同基的矩阵之间的关系；</w:t>
      </w:r>
    </w:p>
    <w:p>
      <w:pPr>
        <w:numPr>
          <w:ilvl w:val="2"/>
          <w:numId w:val="1"/>
        </w:numPr>
        <w:rPr>
          <w:color w:val="000000"/>
        </w:rPr>
      </w:pPr>
      <w:r>
        <w:rPr>
          <w:rFonts w:hint="eastAsia"/>
          <w:color w:val="000000"/>
        </w:rPr>
        <w:t>线性变换的不变子空间、核、值域的概念及关系和计算；</w:t>
      </w:r>
    </w:p>
    <w:p>
      <w:pPr>
        <w:numPr>
          <w:ilvl w:val="2"/>
          <w:numId w:val="1"/>
        </w:numPr>
        <w:rPr>
          <w:color w:val="000000"/>
        </w:rPr>
      </w:pPr>
      <w:r>
        <w:rPr>
          <w:rFonts w:hint="eastAsia"/>
          <w:color w:val="000000"/>
        </w:rPr>
        <w:t>线性变换和矩阵可对角化的概念和条件；</w:t>
      </w:r>
    </w:p>
    <w:p>
      <w:pPr>
        <w:numPr>
          <w:ilvl w:val="2"/>
          <w:numId w:val="1"/>
        </w:numPr>
        <w:rPr>
          <w:color w:val="000000"/>
        </w:rPr>
      </w:pPr>
      <w:r>
        <w:rPr>
          <w:rFonts w:hint="eastAsia"/>
          <w:color w:val="000000"/>
        </w:rPr>
        <w:t>Hamilton-Caylay定理。</w:t>
      </w:r>
    </w:p>
    <w:p>
      <w:pPr>
        <w:numPr>
          <w:ilvl w:val="1"/>
          <w:numId w:val="1"/>
        </w:numPr>
        <w:rPr>
          <w:color w:val="000000"/>
        </w:rPr>
      </w:pPr>
      <w:r>
        <w:rPr>
          <w:color w:val="000000"/>
        </w:rPr>
        <w:t>λ</w:t>
      </w:r>
      <w:r>
        <w:rPr>
          <w:rFonts w:hint="eastAsia"/>
          <w:color w:val="000000"/>
        </w:rPr>
        <w:t>-矩阵</w:t>
      </w:r>
    </w:p>
    <w:p>
      <w:pPr>
        <w:numPr>
          <w:ilvl w:val="2"/>
          <w:numId w:val="1"/>
        </w:numPr>
        <w:rPr>
          <w:color w:val="000000"/>
        </w:rPr>
      </w:pPr>
      <w:r>
        <w:rPr>
          <w:rFonts w:hint="eastAsia"/>
          <w:color w:val="000000"/>
        </w:rPr>
        <w:t xml:space="preserve"> </w:t>
      </w:r>
      <w:r>
        <w:rPr>
          <w:color w:val="000000"/>
        </w:rPr>
        <w:t>λ</w:t>
      </w:r>
      <w:r>
        <w:rPr>
          <w:rFonts w:hint="eastAsia"/>
          <w:color w:val="000000"/>
        </w:rPr>
        <w:t>-矩阵的初等变换、标准型、行列式因子、不变因子、初等因子及三种因子之间的关系；</w:t>
      </w:r>
    </w:p>
    <w:p>
      <w:pPr>
        <w:numPr>
          <w:ilvl w:val="2"/>
          <w:numId w:val="1"/>
        </w:numPr>
        <w:rPr>
          <w:color w:val="000000"/>
        </w:rPr>
      </w:pPr>
      <w:r>
        <w:rPr>
          <w:rFonts w:hint="eastAsia"/>
          <w:color w:val="000000"/>
        </w:rPr>
        <w:t>矩阵的Jordan标准形的存在唯一性定理的证明及其应用。</w:t>
      </w:r>
    </w:p>
    <w:p>
      <w:pPr>
        <w:numPr>
          <w:ilvl w:val="1"/>
          <w:numId w:val="1"/>
        </w:numPr>
        <w:rPr>
          <w:color w:val="000000"/>
        </w:rPr>
      </w:pPr>
      <w:r>
        <w:rPr>
          <w:rFonts w:hint="eastAsia"/>
          <w:color w:val="000000"/>
        </w:rPr>
        <w:t>欧氏空间</w:t>
      </w:r>
    </w:p>
    <w:p>
      <w:pPr>
        <w:numPr>
          <w:ilvl w:val="2"/>
          <w:numId w:val="1"/>
        </w:numPr>
        <w:rPr>
          <w:color w:val="000000"/>
        </w:rPr>
      </w:pPr>
      <w:r>
        <w:rPr>
          <w:rFonts w:hint="eastAsia"/>
          <w:color w:val="000000"/>
        </w:rPr>
        <w:t>内积和欧氏空间的定义及简单性质，如柯西</w:t>
      </w:r>
      <w:r>
        <w:rPr>
          <w:color w:val="000000"/>
        </w:rPr>
        <w:t>—</w:t>
      </w:r>
      <w:r>
        <w:rPr>
          <w:rFonts w:hint="eastAsia"/>
          <w:color w:val="000000"/>
        </w:rPr>
        <w:t>布涅可夫斯基不等式、三角不等式、勾股定理等；</w:t>
      </w:r>
    </w:p>
    <w:p>
      <w:pPr>
        <w:numPr>
          <w:ilvl w:val="2"/>
          <w:numId w:val="1"/>
        </w:numPr>
        <w:rPr>
          <w:color w:val="000000"/>
        </w:rPr>
      </w:pPr>
      <w:r>
        <w:rPr>
          <w:rFonts w:hint="eastAsia"/>
          <w:color w:val="000000"/>
        </w:rPr>
        <w:t>欧氏空间的度量矩阵的概念及性质；</w:t>
      </w:r>
    </w:p>
    <w:p>
      <w:pPr>
        <w:numPr>
          <w:ilvl w:val="2"/>
          <w:numId w:val="1"/>
        </w:numPr>
        <w:rPr>
          <w:color w:val="000000"/>
        </w:rPr>
      </w:pPr>
      <w:r>
        <w:rPr>
          <w:rFonts w:hint="eastAsia"/>
          <w:color w:val="000000"/>
        </w:rPr>
        <w:t>欧氏空间的标准正交基概念及其求法和性质的证明与应用；</w:t>
      </w:r>
    </w:p>
    <w:p>
      <w:pPr>
        <w:numPr>
          <w:ilvl w:val="2"/>
          <w:numId w:val="1"/>
        </w:numPr>
        <w:rPr>
          <w:color w:val="000000"/>
        </w:rPr>
      </w:pPr>
      <w:r>
        <w:rPr>
          <w:rFonts w:hint="eastAsia"/>
          <w:color w:val="000000"/>
        </w:rPr>
        <w:t>正交变换和正交矩阵的等价条件；</w:t>
      </w:r>
    </w:p>
    <w:p>
      <w:pPr>
        <w:numPr>
          <w:ilvl w:val="2"/>
          <w:numId w:val="1"/>
        </w:numPr>
        <w:rPr>
          <w:color w:val="000000"/>
        </w:rPr>
      </w:pPr>
      <w:r>
        <w:rPr>
          <w:rFonts w:hint="eastAsia"/>
          <w:color w:val="000000"/>
        </w:rPr>
        <w:t>对称变换的概念及其简单性质；</w:t>
      </w:r>
    </w:p>
    <w:p>
      <w:pPr>
        <w:numPr>
          <w:ilvl w:val="2"/>
          <w:numId w:val="1"/>
        </w:numPr>
        <w:rPr>
          <w:color w:val="000000"/>
        </w:rPr>
      </w:pPr>
      <w:r>
        <w:rPr>
          <w:rFonts w:hint="eastAsia"/>
          <w:color w:val="000000"/>
        </w:rPr>
        <w:t>实对称矩阵的正交相似对角化定理及其相应正交矩阵和对角矩阵的求法；</w:t>
      </w:r>
    </w:p>
    <w:p>
      <w:pPr>
        <w:numPr>
          <w:ilvl w:val="2"/>
          <w:numId w:val="1"/>
        </w:numPr>
        <w:rPr>
          <w:color w:val="000000"/>
        </w:rPr>
      </w:pPr>
      <w:r>
        <w:rPr>
          <w:rFonts w:hint="eastAsia"/>
          <w:color w:val="000000"/>
        </w:rPr>
        <w:t>线性无关向量组的施密特（</w:t>
      </w:r>
      <w:r>
        <w:rPr>
          <w:color w:val="000000"/>
        </w:rPr>
        <w:t>Schmidt</w:t>
      </w:r>
      <w:r>
        <w:rPr>
          <w:rFonts w:hint="eastAsia"/>
          <w:color w:val="000000"/>
        </w:rPr>
        <w:t>）正交化方法；</w:t>
      </w:r>
    </w:p>
    <w:p>
      <w:pPr>
        <w:numPr>
          <w:ilvl w:val="2"/>
          <w:numId w:val="1"/>
        </w:numPr>
        <w:rPr>
          <w:color w:val="000000"/>
        </w:rPr>
      </w:pPr>
      <w:r>
        <w:rPr>
          <w:rFonts w:hint="eastAsia"/>
          <w:color w:val="000000"/>
        </w:rPr>
        <w:t>Gram行列式、初等旋转和镜像变换、酉空间和酉变换；</w:t>
      </w:r>
    </w:p>
    <w:p>
      <w:pPr>
        <w:numPr>
          <w:ilvl w:val="2"/>
          <w:numId w:val="1"/>
        </w:numPr>
        <w:rPr>
          <w:color w:val="000000"/>
        </w:rPr>
      </w:pPr>
      <w:r>
        <w:rPr>
          <w:rFonts w:hint="eastAsia"/>
          <w:color w:val="000000"/>
        </w:rPr>
        <w:t>正交相似变换和酉相似变换；</w:t>
      </w:r>
    </w:p>
    <w:p>
      <w:pPr>
        <w:numPr>
          <w:ilvl w:val="2"/>
          <w:numId w:val="1"/>
        </w:numPr>
        <w:rPr>
          <w:rFonts w:hint="eastAsia"/>
          <w:color w:val="000000"/>
        </w:rPr>
      </w:pPr>
      <w:r>
        <w:rPr>
          <w:rFonts w:hint="eastAsia"/>
          <w:color w:val="000000"/>
        </w:rPr>
        <w:t>最小</w:t>
      </w:r>
      <w:r>
        <w:rPr>
          <w:color w:val="000000"/>
        </w:rPr>
        <w:t>二乘法</w:t>
      </w:r>
      <w:r>
        <w:rPr>
          <w:rFonts w:hint="eastAsia"/>
          <w:color w:val="000000"/>
        </w:rPr>
        <w:t>。</w:t>
      </w:r>
    </w:p>
    <w:p>
      <w:pPr>
        <w:spacing w:before="120" w:after="100" w:afterAutospacing="1"/>
        <w:jc w:val="left"/>
        <w:rPr>
          <w:b/>
          <w:color w:val="000000"/>
          <w:sz w:val="28"/>
          <w:szCs w:val="28"/>
        </w:rPr>
      </w:pPr>
      <w:r>
        <w:rPr>
          <w:rFonts w:hint="eastAsia"/>
          <w:b/>
          <w:color w:val="000000"/>
          <w:sz w:val="28"/>
          <w:szCs w:val="28"/>
        </w:rPr>
        <w:t>三、</w:t>
      </w:r>
      <w:r>
        <w:rPr>
          <w:rFonts w:hint="eastAsia"/>
          <w:b/>
          <w:bCs/>
          <w:color w:val="000000"/>
          <w:sz w:val="28"/>
          <w:szCs w:val="28"/>
        </w:rPr>
        <w:t>考试方法和考试时间</w:t>
      </w:r>
    </w:p>
    <w:p>
      <w:pPr>
        <w:spacing w:before="100" w:beforeAutospacing="1" w:after="100" w:afterAutospacing="1"/>
        <w:ind w:firstLine="480"/>
        <w:jc w:val="left"/>
        <w:rPr>
          <w:color w:val="000000"/>
        </w:rPr>
      </w:pPr>
      <w:r>
        <w:rPr>
          <w:rFonts w:hint="eastAsia"/>
          <w:color w:val="000000"/>
        </w:rPr>
        <w:t>高等代数考试采用闭卷笔试形式，试卷满分为</w:t>
      </w:r>
      <w:r>
        <w:rPr>
          <w:color w:val="000000"/>
        </w:rPr>
        <w:t>150</w:t>
      </w:r>
      <w:r>
        <w:rPr>
          <w:rFonts w:hint="eastAsia"/>
          <w:color w:val="000000"/>
        </w:rPr>
        <w:t>分，考试时间为</w:t>
      </w:r>
      <w:r>
        <w:rPr>
          <w:color w:val="000000"/>
        </w:rPr>
        <w:t>180</w:t>
      </w:r>
      <w:r>
        <w:rPr>
          <w:rFonts w:hint="eastAsia"/>
          <w:color w:val="000000"/>
        </w:rPr>
        <w:t>分钟。</w:t>
      </w:r>
    </w:p>
    <w:p>
      <w:pPr>
        <w:pStyle w:val="6"/>
        <w:numPr>
          <w:ilvl w:val="0"/>
          <w:numId w:val="2"/>
        </w:numPr>
        <w:rPr>
          <w:rFonts w:hint="eastAsia"/>
          <w:b/>
          <w:color w:val="000000"/>
          <w:sz w:val="28"/>
          <w:szCs w:val="28"/>
        </w:rPr>
      </w:pPr>
      <w:r>
        <w:rPr>
          <w:rFonts w:hint="eastAsia"/>
          <w:b/>
          <w:color w:val="000000"/>
          <w:sz w:val="28"/>
          <w:szCs w:val="28"/>
        </w:rPr>
        <w:t>考试题型</w:t>
      </w:r>
    </w:p>
    <w:p>
      <w:pPr>
        <w:pStyle w:val="6"/>
        <w:ind w:firstLine="420" w:firstLineChars="200"/>
        <w:rPr>
          <w:rFonts w:ascii="Calibri" w:hAnsi="Calibri"/>
          <w:color w:val="000000"/>
        </w:rPr>
      </w:pPr>
      <w:r>
        <w:rPr>
          <w:color w:val="000000"/>
          <w:sz w:val="21"/>
          <w:szCs w:val="21"/>
        </w:rPr>
        <w:t>填空题</w:t>
      </w:r>
      <w:r>
        <w:rPr>
          <w:rFonts w:hint="eastAsia"/>
          <w:color w:val="000000"/>
          <w:sz w:val="21"/>
          <w:szCs w:val="21"/>
        </w:rPr>
        <w:t>、单项</w:t>
      </w:r>
      <w:r>
        <w:rPr>
          <w:color w:val="000000"/>
          <w:sz w:val="21"/>
          <w:szCs w:val="21"/>
        </w:rPr>
        <w:t>选择题、计算题</w:t>
      </w:r>
      <w:r>
        <w:rPr>
          <w:rFonts w:hint="eastAsia"/>
          <w:color w:val="000000"/>
          <w:sz w:val="21"/>
          <w:szCs w:val="21"/>
        </w:rPr>
        <w:t>、</w:t>
      </w:r>
      <w:r>
        <w:rPr>
          <w:color w:val="000000"/>
          <w:sz w:val="21"/>
          <w:szCs w:val="21"/>
        </w:rPr>
        <w:t>证明题。</w:t>
      </w:r>
    </w:p>
    <w:p>
      <w:pPr>
        <w:spacing w:before="120" w:after="100" w:afterAutospacing="1"/>
        <w:jc w:val="left"/>
        <w:rPr>
          <w:color w:val="000000"/>
        </w:rPr>
      </w:pPr>
      <w:r>
        <w:rPr>
          <w:rFonts w:hint="eastAsia"/>
          <w:b/>
          <w:bCs/>
          <w:color w:val="000000"/>
          <w:sz w:val="28"/>
          <w:szCs w:val="28"/>
        </w:rPr>
        <w:t>五、主要参考书目</w:t>
      </w:r>
    </w:p>
    <w:p>
      <w:pPr>
        <w:pStyle w:val="6"/>
        <w:rPr>
          <w:color w:val="000000"/>
        </w:rPr>
      </w:pPr>
      <w:r>
        <w:rPr>
          <w:rFonts w:hint="eastAsia" w:ascii="Calibri" w:hAnsi="Calibri"/>
          <w:color w:val="000000"/>
          <w:kern w:val="2"/>
          <w:sz w:val="21"/>
          <w:szCs w:val="22"/>
        </w:rPr>
        <w:t>《高等代数 第</w:t>
      </w:r>
      <w:r>
        <w:rPr>
          <w:rFonts w:hint="eastAsia" w:ascii="Calibri" w:hAnsi="Calibri"/>
          <w:color w:val="000000"/>
          <w:kern w:val="2"/>
          <w:sz w:val="21"/>
          <w:szCs w:val="22"/>
          <w:lang w:eastAsia="zh-CN"/>
        </w:rPr>
        <w:t>五</w:t>
      </w:r>
      <w:r>
        <w:rPr>
          <w:rFonts w:hint="eastAsia" w:ascii="Calibri" w:hAnsi="Calibri"/>
          <w:color w:val="000000"/>
          <w:kern w:val="2"/>
          <w:sz w:val="21"/>
          <w:szCs w:val="22"/>
        </w:rPr>
        <w:t>版》， 北京大学数学系前代数小组 编 ，高等教育出版社，201</w:t>
      </w:r>
      <w:r>
        <w:rPr>
          <w:rFonts w:hint="eastAsia" w:ascii="Calibri" w:hAnsi="Calibri"/>
          <w:color w:val="000000"/>
          <w:kern w:val="2"/>
          <w:sz w:val="21"/>
          <w:szCs w:val="22"/>
          <w:lang w:val="en-US" w:eastAsia="zh-CN"/>
        </w:rPr>
        <w:t>9</w:t>
      </w:r>
      <w:r>
        <w:rPr>
          <w:color w:val="000000"/>
        </w:rPr>
        <w:t>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81B77"/>
    <w:multiLevelType w:val="multilevel"/>
    <w:tmpl w:val="4DD81B77"/>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A22442F"/>
    <w:multiLevelType w:val="multilevel"/>
    <w:tmpl w:val="7A22442F"/>
    <w:lvl w:ilvl="0" w:tentative="0">
      <w:start w:val="1"/>
      <w:numFmt w:val="japaneseCounting"/>
      <w:lvlText w:val="%1、"/>
      <w:lvlJc w:val="left"/>
      <w:pPr>
        <w:tabs>
          <w:tab w:val="left" w:pos="420"/>
        </w:tabs>
        <w:ind w:left="420" w:hanging="4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B2"/>
    <w:rsid w:val="00002B6F"/>
    <w:rsid w:val="00011FC8"/>
    <w:rsid w:val="00084A38"/>
    <w:rsid w:val="000A3CFB"/>
    <w:rsid w:val="001008F5"/>
    <w:rsid w:val="00101632"/>
    <w:rsid w:val="00123113"/>
    <w:rsid w:val="001642CE"/>
    <w:rsid w:val="0017462B"/>
    <w:rsid w:val="001A1109"/>
    <w:rsid w:val="001C3F4C"/>
    <w:rsid w:val="001D6932"/>
    <w:rsid w:val="00200454"/>
    <w:rsid w:val="00215DCE"/>
    <w:rsid w:val="00250EA3"/>
    <w:rsid w:val="002821D3"/>
    <w:rsid w:val="002A770E"/>
    <w:rsid w:val="002B1D58"/>
    <w:rsid w:val="002B7296"/>
    <w:rsid w:val="002C063D"/>
    <w:rsid w:val="002C292F"/>
    <w:rsid w:val="002C6C7A"/>
    <w:rsid w:val="002F6726"/>
    <w:rsid w:val="003376CD"/>
    <w:rsid w:val="00371F6A"/>
    <w:rsid w:val="003A07B7"/>
    <w:rsid w:val="003B06E6"/>
    <w:rsid w:val="003E5ECB"/>
    <w:rsid w:val="003F314C"/>
    <w:rsid w:val="00401854"/>
    <w:rsid w:val="00404379"/>
    <w:rsid w:val="00430A8D"/>
    <w:rsid w:val="00445FC1"/>
    <w:rsid w:val="004546DA"/>
    <w:rsid w:val="0047413F"/>
    <w:rsid w:val="004975B7"/>
    <w:rsid w:val="004B2C51"/>
    <w:rsid w:val="004D55EA"/>
    <w:rsid w:val="004F548B"/>
    <w:rsid w:val="005224C6"/>
    <w:rsid w:val="0054389B"/>
    <w:rsid w:val="0054670E"/>
    <w:rsid w:val="005A6529"/>
    <w:rsid w:val="005C3F39"/>
    <w:rsid w:val="005D09B0"/>
    <w:rsid w:val="00633F23"/>
    <w:rsid w:val="0065717A"/>
    <w:rsid w:val="006640E9"/>
    <w:rsid w:val="0067247A"/>
    <w:rsid w:val="006C4CBB"/>
    <w:rsid w:val="007213C8"/>
    <w:rsid w:val="007237D3"/>
    <w:rsid w:val="00726C5D"/>
    <w:rsid w:val="007670FA"/>
    <w:rsid w:val="0079420F"/>
    <w:rsid w:val="007B66FF"/>
    <w:rsid w:val="007C6C01"/>
    <w:rsid w:val="007D2DE3"/>
    <w:rsid w:val="007E6FF5"/>
    <w:rsid w:val="008167C2"/>
    <w:rsid w:val="00823AF2"/>
    <w:rsid w:val="00826D31"/>
    <w:rsid w:val="00844CB2"/>
    <w:rsid w:val="00854D7D"/>
    <w:rsid w:val="00883971"/>
    <w:rsid w:val="00885C81"/>
    <w:rsid w:val="008C31E1"/>
    <w:rsid w:val="008D347F"/>
    <w:rsid w:val="008D7111"/>
    <w:rsid w:val="008F2CA3"/>
    <w:rsid w:val="008F7522"/>
    <w:rsid w:val="009011E5"/>
    <w:rsid w:val="00906964"/>
    <w:rsid w:val="00953A54"/>
    <w:rsid w:val="0097285F"/>
    <w:rsid w:val="00981A9F"/>
    <w:rsid w:val="0099284A"/>
    <w:rsid w:val="009C5772"/>
    <w:rsid w:val="009E250F"/>
    <w:rsid w:val="00A32A8F"/>
    <w:rsid w:val="00A3728F"/>
    <w:rsid w:val="00A91C31"/>
    <w:rsid w:val="00AA11A3"/>
    <w:rsid w:val="00AA1DE2"/>
    <w:rsid w:val="00AC5C18"/>
    <w:rsid w:val="00AD1F4E"/>
    <w:rsid w:val="00AD37A5"/>
    <w:rsid w:val="00AE0567"/>
    <w:rsid w:val="00B01EB2"/>
    <w:rsid w:val="00B57CCC"/>
    <w:rsid w:val="00B7568C"/>
    <w:rsid w:val="00BA6739"/>
    <w:rsid w:val="00BB5BDA"/>
    <w:rsid w:val="00BB6AEB"/>
    <w:rsid w:val="00C02283"/>
    <w:rsid w:val="00C31D9B"/>
    <w:rsid w:val="00C54396"/>
    <w:rsid w:val="00CB4392"/>
    <w:rsid w:val="00CC2719"/>
    <w:rsid w:val="00CC4BA2"/>
    <w:rsid w:val="00D12E73"/>
    <w:rsid w:val="00D375E9"/>
    <w:rsid w:val="00D42655"/>
    <w:rsid w:val="00D5132F"/>
    <w:rsid w:val="00D77B04"/>
    <w:rsid w:val="00DA2896"/>
    <w:rsid w:val="00DA2A36"/>
    <w:rsid w:val="00DB20FA"/>
    <w:rsid w:val="00E0662C"/>
    <w:rsid w:val="00E2293E"/>
    <w:rsid w:val="00E2682C"/>
    <w:rsid w:val="00E51E28"/>
    <w:rsid w:val="00E73D0F"/>
    <w:rsid w:val="00E9574C"/>
    <w:rsid w:val="00EC1D51"/>
    <w:rsid w:val="00EE5895"/>
    <w:rsid w:val="00EF2679"/>
    <w:rsid w:val="00F36D6C"/>
    <w:rsid w:val="00F541A2"/>
    <w:rsid w:val="00F645CC"/>
    <w:rsid w:val="00F951D8"/>
    <w:rsid w:val="00FA0817"/>
    <w:rsid w:val="00FC357F"/>
    <w:rsid w:val="00FC71C5"/>
    <w:rsid w:val="00FD464C"/>
    <w:rsid w:val="00FF4769"/>
    <w:rsid w:val="059E4753"/>
    <w:rsid w:val="25AF2306"/>
    <w:rsid w:val="45560C97"/>
    <w:rsid w:val="47895A26"/>
    <w:rsid w:val="48393B73"/>
    <w:rsid w:val="561A68C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34"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Body Text Indent"/>
    <w:basedOn w:val="1"/>
    <w:link w:val="11"/>
    <w:uiPriority w:val="0"/>
    <w:pPr>
      <w:ind w:firstLine="210" w:firstLineChars="100"/>
    </w:pPr>
    <w:rPr>
      <w:rFonts w:ascii="宋体" w:hAnsi="宋体" w:eastAsia="宋体" w:cs="Times New Roman"/>
      <w:szCs w:val="24"/>
    </w:rPr>
  </w:style>
  <w:style w:type="paragraph" w:styleId="3">
    <w:name w:val="Plain Text"/>
    <w:basedOn w:val="1"/>
    <w:link w:val="13"/>
    <w:uiPriority w:val="0"/>
    <w:rPr>
      <w:rFonts w:ascii="Courier New" w:hAnsi="Courier New" w:eastAsia="宋体" w:cs="Times New Roman"/>
      <w:sz w:val="20"/>
      <w:szCs w:val="20"/>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eastAsia="宋体" w:cs="Times New Roman"/>
      <w:kern w:val="0"/>
      <w:sz w:val="24"/>
      <w:szCs w:val="24"/>
    </w:rPr>
  </w:style>
  <w:style w:type="paragraph" w:styleId="9">
    <w:name w:val="List Paragraph"/>
    <w:basedOn w:val="1"/>
    <w:qFormat/>
    <w:uiPriority w:val="34"/>
    <w:pPr>
      <w:ind w:firstLine="420" w:firstLineChars="200"/>
    </w:pPr>
  </w:style>
  <w:style w:type="character" w:customStyle="1" w:styleId="10">
    <w:name w:val="页眉 Char"/>
    <w:link w:val="5"/>
    <w:uiPriority w:val="99"/>
    <w:rPr>
      <w:sz w:val="18"/>
      <w:szCs w:val="18"/>
    </w:rPr>
  </w:style>
  <w:style w:type="character" w:customStyle="1" w:styleId="11">
    <w:name w:val="正文文本缩进 Char"/>
    <w:link w:val="2"/>
    <w:uiPriority w:val="0"/>
    <w:rPr>
      <w:rFonts w:ascii="宋体" w:hAnsi="宋体" w:eastAsia="宋体" w:cs="Times New Roman"/>
      <w:szCs w:val="24"/>
    </w:rPr>
  </w:style>
  <w:style w:type="character" w:customStyle="1" w:styleId="12">
    <w:name w:val="t_tag"/>
    <w:basedOn w:val="8"/>
    <w:uiPriority w:val="0"/>
  </w:style>
  <w:style w:type="character" w:customStyle="1" w:styleId="13">
    <w:name w:val="纯文本 Char"/>
    <w:link w:val="3"/>
    <w:uiPriority w:val="0"/>
    <w:rPr>
      <w:rFonts w:ascii="Courier New" w:hAnsi="Courier New" w:eastAsia="宋体" w:cs="Times New Roman"/>
      <w:sz w:val="20"/>
      <w:szCs w:val="20"/>
    </w:rPr>
  </w:style>
  <w:style w:type="character" w:customStyle="1" w:styleId="14">
    <w:name w:val="页脚 Char"/>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324</Words>
  <Characters>1852</Characters>
  <Lines>15</Lines>
  <Paragraphs>4</Paragraphs>
  <TotalTime>0</TotalTime>
  <ScaleCrop>false</ScaleCrop>
  <LinksUpToDate>false</LinksUpToDate>
  <CharactersWithSpaces>2172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2015-07-02T01:04:00Z</dcterms:created>
  <dc:creator>a</dc:creator>
  <cp:lastModifiedBy>Administrator</cp:lastModifiedBy>
  <dcterms:modified xsi:type="dcterms:W3CDTF">2021-08-27T02:51:49Z</dcterms:modified>
  <dc:title>暨南大学数学学科2010年硕士研究生入学考试自命题科目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A36D62E9E9D244D49E351641CD9F880A</vt:lpwstr>
  </property>
</Properties>
</file>