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ind w:left="113" w:leftChars="47"/>
        <w:jc w:val="center"/>
        <w:rPr>
          <w:rFonts w:hint="eastAsia" w:ascii="楷体_GB2312" w:eastAsia="楷体_GB2312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暨南大学2022年硕士研究生入学考试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color w:val="000000"/>
          <w:sz w:val="32"/>
          <w:szCs w:val="32"/>
        </w:rPr>
        <w:t>《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基础</w:t>
      </w:r>
      <w:r>
        <w:rPr>
          <w:rFonts w:ascii="宋体" w:hAnsi="宋体" w:cs="宋体"/>
          <w:b/>
          <w:color w:val="000000"/>
          <w:sz w:val="32"/>
          <w:szCs w:val="32"/>
        </w:rPr>
        <w:t>生态学》</w:t>
      </w:r>
      <w:r>
        <w:rPr>
          <w:rFonts w:hint="eastAsia" w:ascii="宋体" w:hAnsi="宋体" w:cs="宋体"/>
          <w:b/>
          <w:color w:val="000000"/>
          <w:sz w:val="32"/>
          <w:szCs w:val="32"/>
        </w:rPr>
        <w:t>（考试代码:714）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考试大纲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1"/>
          <w:szCs w:val="21"/>
        </w:rPr>
      </w:pPr>
    </w:p>
    <w:p>
      <w:pPr>
        <w:spacing w:line="288" w:lineRule="auto"/>
        <w:rPr>
          <w:rFonts w:hint="eastAsia" w:ascii="宋体" w:hAnsi="宋体"/>
          <w:b/>
          <w:bCs/>
          <w:color w:val="000000"/>
        </w:rPr>
      </w:pPr>
      <w:r>
        <w:rPr>
          <w:rFonts w:ascii="宋体" w:hAnsi="宋体"/>
          <w:b/>
          <w:color w:val="000000"/>
        </w:rPr>
        <w:t>一、考试性质</w:t>
      </w:r>
    </w:p>
    <w:p>
      <w:pPr>
        <w:spacing w:line="288" w:lineRule="auto"/>
        <w:ind w:firstLine="420" w:firstLineChars="20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本《</w:t>
      </w:r>
      <w:r>
        <w:rPr>
          <w:rFonts w:hint="eastAsia" w:ascii="宋体" w:hAnsi="宋体" w:cs="宋体"/>
          <w:color w:val="000000"/>
          <w:sz w:val="21"/>
          <w:szCs w:val="21"/>
        </w:rPr>
        <w:t>基础</w:t>
      </w:r>
      <w:r>
        <w:rPr>
          <w:rFonts w:ascii="宋体" w:hAnsi="宋体" w:cs="宋体"/>
          <w:color w:val="000000"/>
          <w:sz w:val="21"/>
          <w:szCs w:val="21"/>
        </w:rPr>
        <w:t>生态学》考试大纲适用于</w:t>
      </w:r>
      <w:r>
        <w:rPr>
          <w:rFonts w:hint="eastAsia" w:ascii="宋体" w:hAnsi="宋体" w:cs="宋体"/>
          <w:color w:val="000000"/>
          <w:sz w:val="21"/>
          <w:szCs w:val="21"/>
        </w:rPr>
        <w:t>暨南大学</w:t>
      </w:r>
      <w:r>
        <w:rPr>
          <w:rFonts w:ascii="宋体" w:hAnsi="宋体" w:cs="宋体"/>
          <w:color w:val="000000"/>
          <w:sz w:val="21"/>
          <w:szCs w:val="21"/>
        </w:rPr>
        <w:t>生态学专业硕士研究生入学考试。生态学作为一门研究生物与环境相互关系的科学，已成为一门由多学科交叉的综合性的基础学科。</w:t>
      </w:r>
      <w:r>
        <w:rPr>
          <w:rFonts w:hint="eastAsia" w:ascii="宋体" w:hAnsi="宋体"/>
          <w:color w:val="000000"/>
          <w:sz w:val="21"/>
          <w:szCs w:val="21"/>
        </w:rPr>
        <w:t>要求考生了解生态学的发展前沿，熟悉生态学的热点问题，掌握生态学基本概念、理论和研究方法，具有应用生态学知识分析和认识专业问题的能力。</w:t>
      </w:r>
    </w:p>
    <w:p>
      <w:pPr>
        <w:spacing w:line="288" w:lineRule="auto"/>
        <w:rPr>
          <w:rFonts w:hint="eastAsia" w:ascii="宋体" w:hAnsi="宋体"/>
          <w:b/>
          <w:color w:val="000000"/>
        </w:rPr>
      </w:pPr>
    </w:p>
    <w:p>
      <w:pPr>
        <w:spacing w:line="288" w:lineRule="auto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二、考试方式和考试时间</w:t>
      </w:r>
    </w:p>
    <w:p>
      <w:pPr>
        <w:spacing w:line="288" w:lineRule="auto"/>
        <w:ind w:firstLine="420" w:firstLineChars="20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试卷采用闭卷笔试形式，试卷满分为150分，考试时间为180分钟。</w:t>
      </w:r>
    </w:p>
    <w:p>
      <w:pPr>
        <w:spacing w:line="288" w:lineRule="auto"/>
        <w:ind w:firstLine="420" w:firstLineChars="200"/>
        <w:rPr>
          <w:rFonts w:hint="eastAsia" w:ascii="宋体" w:hAnsi="宋体" w:cs="宋体"/>
          <w:color w:val="000000"/>
          <w:sz w:val="21"/>
          <w:szCs w:val="21"/>
        </w:rPr>
      </w:pPr>
    </w:p>
    <w:p>
      <w:pPr>
        <w:spacing w:line="288" w:lineRule="auto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三</w:t>
      </w:r>
      <w:r>
        <w:rPr>
          <w:rFonts w:ascii="宋体" w:hAnsi="宋体"/>
          <w:b/>
          <w:color w:val="000000"/>
        </w:rPr>
        <w:t xml:space="preserve">、考试内容 </w:t>
      </w:r>
    </w:p>
    <w:p>
      <w:pPr>
        <w:spacing w:line="288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　1. 生态学概论；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(a) 生态学的定义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(b) 生态学的形成与发展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2. 生物与环境；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(a) 生物与环境的相互作用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(b) 生态因子的生态作用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(c) 生物适应性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3. 种群及其基本特征；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(a) 种群的概念</w:t>
      </w:r>
    </w:p>
    <w:p>
      <w:pPr>
        <w:spacing w:line="288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　　　(b) 生态位的概念及其生态学意义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(c) 生物多样性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(d) 种群竞争关系、分布规律和密度调节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4. 群落生态学；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(a) 生物群落的概念</w:t>
      </w:r>
    </w:p>
    <w:p>
      <w:pPr>
        <w:spacing w:line="288" w:lineRule="auto"/>
        <w:ind w:firstLine="525" w:firstLineChars="25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（b）群落组成和结构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(b) 群落变化演替及其发生机制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5. 生态系统生态学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(a) 生态系统单元的基本组成和特征</w:t>
      </w:r>
    </w:p>
    <w:p>
      <w:pPr>
        <w:spacing w:line="288" w:lineRule="auto"/>
        <w:ind w:firstLine="630" w:firstLineChars="3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(b) 生态系统生产者、消费者和分解者的功能和相互关系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(b) 生态系统的能量流动和转化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(c) 生态系统的物质循环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 xml:space="preserve"> 　6. 全球变化生态学；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(a) 生物地球化学循环</w:t>
      </w:r>
    </w:p>
    <w:p>
      <w:pPr>
        <w:spacing w:line="288" w:lineRule="auto"/>
        <w:ind w:firstLine="630" w:firstLineChars="3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(b) 全球环境变化和人类活动的生态影响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　　　(c) 生态学与资源环境问题</w:t>
      </w:r>
    </w:p>
    <w:p>
      <w:pPr>
        <w:spacing w:line="288" w:lineRule="auto"/>
        <w:ind w:firstLine="630" w:firstLineChars="3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(d) 生态学与可持续发展</w:t>
      </w:r>
    </w:p>
    <w:p>
      <w:pPr>
        <w:spacing w:line="288" w:lineRule="auto"/>
        <w:rPr>
          <w:rFonts w:hint="eastAsia"/>
          <w:b/>
          <w:color w:val="000000"/>
        </w:rPr>
      </w:pPr>
    </w:p>
    <w:p>
      <w:pPr>
        <w:spacing w:line="288" w:lineRule="auto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四、试卷题型结构</w:t>
      </w:r>
    </w:p>
    <w:p>
      <w:pPr>
        <w:spacing w:line="288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名词解释        （30~40%）</w:t>
      </w:r>
    </w:p>
    <w:p>
      <w:pPr>
        <w:spacing w:line="288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简答题          （30~50%） </w:t>
      </w:r>
    </w:p>
    <w:p>
      <w:pPr>
        <w:spacing w:line="288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论述题          （30~60%）</w:t>
      </w:r>
    </w:p>
    <w:p>
      <w:pPr>
        <w:spacing w:line="288" w:lineRule="auto"/>
        <w:rPr>
          <w:rFonts w:hint="eastAsia" w:ascii="宋体" w:hAnsi="宋体"/>
          <w:color w:val="000000"/>
          <w:sz w:val="21"/>
          <w:szCs w:val="21"/>
        </w:rPr>
      </w:pPr>
    </w:p>
    <w:p>
      <w:pPr>
        <w:spacing w:line="288" w:lineRule="auto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五</w:t>
      </w:r>
      <w:r>
        <w:rPr>
          <w:rFonts w:ascii="宋体" w:hAnsi="宋体"/>
          <w:b/>
          <w:color w:val="000000"/>
        </w:rPr>
        <w:t>、主要参考书目</w:t>
      </w:r>
    </w:p>
    <w:p>
      <w:pPr>
        <w:spacing w:line="288" w:lineRule="auto"/>
        <w:ind w:left="480" w:leftChars="200"/>
        <w:rPr>
          <w:rFonts w:hint="eastAsia"/>
          <w:color w:val="000000"/>
        </w:rPr>
      </w:pPr>
      <w:r>
        <w:rPr>
          <w:rFonts w:hint="eastAsia"/>
          <w:color w:val="000000"/>
        </w:rPr>
        <w:t>李博主译，《生态学--从个体到生态系统》(第四版)，高等教育出版社，2016.孙儒泳</w:t>
      </w:r>
      <w:r>
        <w:rPr>
          <w:color w:val="000000"/>
        </w:rPr>
        <w:t>主编</w:t>
      </w:r>
      <w:r>
        <w:rPr>
          <w:rFonts w:hint="eastAsia"/>
          <w:color w:val="000000"/>
        </w:rPr>
        <w:t>，《基础生态学》(第三版)，高等教育出版社，2015.</w:t>
      </w:r>
    </w:p>
    <w:p>
      <w:pPr>
        <w:spacing w:line="288" w:lineRule="auto"/>
        <w:rPr>
          <w:rFonts w:hint="eastAsia" w:ascii="宋体" w:hAnsi="宋体" w:cs="宋体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Malgun Gothic Semilight"/>
    <w:panose1 w:val="02000000000000000000"/>
    <w:charset w:val="50"/>
    <w:family w:val="auto"/>
    <w:pitch w:val="default"/>
    <w:sig w:usb0="00000000" w:usb1="080E004A" w:usb2="00000010" w:usb3="00000000" w:csb0="003E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21"/>
    <w:rsid w:val="00027ECD"/>
    <w:rsid w:val="000810C9"/>
    <w:rsid w:val="00084AA7"/>
    <w:rsid w:val="0015392E"/>
    <w:rsid w:val="00161C44"/>
    <w:rsid w:val="00193135"/>
    <w:rsid w:val="002122AF"/>
    <w:rsid w:val="002128D6"/>
    <w:rsid w:val="00225D1C"/>
    <w:rsid w:val="002D2F8F"/>
    <w:rsid w:val="002E4665"/>
    <w:rsid w:val="002F591E"/>
    <w:rsid w:val="00306C33"/>
    <w:rsid w:val="00336E31"/>
    <w:rsid w:val="003E374C"/>
    <w:rsid w:val="00455AF8"/>
    <w:rsid w:val="0049217B"/>
    <w:rsid w:val="004B15E3"/>
    <w:rsid w:val="004C58A1"/>
    <w:rsid w:val="004D6FEA"/>
    <w:rsid w:val="004E1656"/>
    <w:rsid w:val="005000BF"/>
    <w:rsid w:val="005272B6"/>
    <w:rsid w:val="00553B69"/>
    <w:rsid w:val="00580285"/>
    <w:rsid w:val="005849EB"/>
    <w:rsid w:val="005A3874"/>
    <w:rsid w:val="005F6A49"/>
    <w:rsid w:val="005F7470"/>
    <w:rsid w:val="006455FB"/>
    <w:rsid w:val="006B2208"/>
    <w:rsid w:val="006C6D2A"/>
    <w:rsid w:val="00730C90"/>
    <w:rsid w:val="008D5582"/>
    <w:rsid w:val="00977732"/>
    <w:rsid w:val="009874DC"/>
    <w:rsid w:val="009F52A2"/>
    <w:rsid w:val="00A1334B"/>
    <w:rsid w:val="00A51B57"/>
    <w:rsid w:val="00A72AE1"/>
    <w:rsid w:val="00AE5EF9"/>
    <w:rsid w:val="00B0620C"/>
    <w:rsid w:val="00BB2564"/>
    <w:rsid w:val="00BF6938"/>
    <w:rsid w:val="00C07262"/>
    <w:rsid w:val="00C362E3"/>
    <w:rsid w:val="00CA644E"/>
    <w:rsid w:val="00CA7483"/>
    <w:rsid w:val="00D15021"/>
    <w:rsid w:val="00D255F4"/>
    <w:rsid w:val="00D43559"/>
    <w:rsid w:val="00D52461"/>
    <w:rsid w:val="00D74E51"/>
    <w:rsid w:val="00DB671E"/>
    <w:rsid w:val="00DC497D"/>
    <w:rsid w:val="00E027E9"/>
    <w:rsid w:val="00E474B3"/>
    <w:rsid w:val="00EF24B1"/>
    <w:rsid w:val="00F22174"/>
    <w:rsid w:val="00F83FFC"/>
    <w:rsid w:val="03AF4A97"/>
    <w:rsid w:val="26E7186D"/>
    <w:rsid w:val="4D0043A0"/>
    <w:rsid w:val="5597496A"/>
    <w:rsid w:val="61C42D49"/>
    <w:rsid w:val="67E93C4D"/>
    <w:rsid w:val="748D4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widowControl w:val="0"/>
      <w:ind w:leftChars="2500"/>
      <w:jc w:val="both"/>
    </w:pPr>
    <w:rPr>
      <w:kern w:val="2"/>
    </w:rPr>
  </w:style>
  <w:style w:type="paragraph" w:styleId="3">
    <w:name w:val="Balloon Text"/>
    <w:basedOn w:val="1"/>
    <w:link w:val="9"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color w:val="000000"/>
    </w:rPr>
  </w:style>
  <w:style w:type="character" w:customStyle="1" w:styleId="9">
    <w:name w:val="批注框文本 Char"/>
    <w:link w:val="3"/>
    <w:uiPriority w:val="0"/>
    <w:rPr>
      <w:rFonts w:ascii="Heiti SC Light" w:eastAsia="Heiti SC Light"/>
      <w:sz w:val="18"/>
      <w:szCs w:val="18"/>
    </w:rPr>
  </w:style>
  <w:style w:type="character" w:customStyle="1" w:styleId="10">
    <w:name w:val="页脚 Char"/>
    <w:link w:val="4"/>
    <w:uiPriority w:val="0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2021-07-12T06:50:00Z</dcterms:created>
  <dc:creator>微软用户</dc:creator>
  <cp:lastModifiedBy>Administrator</cp:lastModifiedBy>
  <cp:lastPrinted>2021-07-12T06:01:00Z</cp:lastPrinted>
  <dcterms:modified xsi:type="dcterms:W3CDTF">2021-08-27T02:51:01Z</dcterms:modified>
  <dc:title>暨南大学2015年硕士研究生入学考试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C84E0508310641B582EB96715D4E8056</vt:lpwstr>
  </property>
</Properties>
</file>