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80" w:firstLineChars="990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2022</w:t>
      </w:r>
      <w:r>
        <w:rPr>
          <w:b/>
          <w:color w:val="000000"/>
          <w:sz w:val="32"/>
          <w:szCs w:val="32"/>
        </w:rPr>
        <w:t>“</w:t>
      </w:r>
      <w:r>
        <w:rPr>
          <w:rFonts w:hint="eastAsia"/>
          <w:b/>
          <w:color w:val="000000"/>
          <w:sz w:val="32"/>
          <w:szCs w:val="32"/>
        </w:rPr>
        <w:t>美学原理</w:t>
      </w:r>
      <w:r>
        <w:rPr>
          <w:b/>
          <w:color w:val="000000"/>
          <w:sz w:val="32"/>
          <w:szCs w:val="32"/>
        </w:rPr>
        <w:t>”</w:t>
      </w:r>
      <w:r>
        <w:rPr>
          <w:rFonts w:hint="eastAsia"/>
          <w:b/>
          <w:color w:val="000000"/>
          <w:sz w:val="32"/>
          <w:szCs w:val="32"/>
        </w:rPr>
        <w:t>复习大纲</w:t>
      </w:r>
    </w:p>
    <w:p>
      <w:pPr>
        <w:spacing w:line="360" w:lineRule="auto"/>
        <w:ind w:firstLine="3180" w:firstLineChars="990"/>
        <w:rPr>
          <w:rFonts w:hint="eastAsia"/>
          <w:b/>
          <w:color w:val="000000"/>
          <w:sz w:val="32"/>
          <w:szCs w:val="32"/>
        </w:rPr>
      </w:pP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 xml:space="preserve">第一、美学的学科属性   </w:t>
      </w:r>
    </w:p>
    <w:p>
      <w:pPr>
        <w:spacing w:line="360" w:lineRule="auto"/>
        <w:ind w:left="720" w:firstLine="600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1、作为学科的“美学”概念的提出</w:t>
      </w:r>
    </w:p>
    <w:p>
      <w:pPr>
        <w:spacing w:line="360" w:lineRule="auto"/>
        <w:ind w:left="720" w:firstLine="600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2、“美学”在二十世纪中国的传播</w:t>
      </w:r>
    </w:p>
    <w:p>
      <w:pPr>
        <w:spacing w:line="360" w:lineRule="auto"/>
        <w:ind w:left="720" w:firstLine="600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3、“美学”在当今中国的学科定位</w:t>
      </w:r>
    </w:p>
    <w:p>
      <w:pPr>
        <w:spacing w:line="360" w:lineRule="auto"/>
        <w:ind w:left="720" w:firstLine="600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4、中西美学发展概观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第二、美的本质论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 xml:space="preserve">     1、美学史上重要的美的本质论说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 xml:space="preserve">     2、实践美学的主要观点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 xml:space="preserve">     3、美的相对性与共同美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 xml:space="preserve">     4、美与形式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第三、审美感知论</w:t>
      </w:r>
    </w:p>
    <w:p>
      <w:pPr>
        <w:spacing w:line="360" w:lineRule="auto"/>
        <w:ind w:left="1079" w:leftChars="514" w:firstLine="310" w:firstLineChars="147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1、想象与移情</w:t>
      </w:r>
    </w:p>
    <w:p>
      <w:pPr>
        <w:spacing w:line="360" w:lineRule="auto"/>
        <w:ind w:left="1079" w:leftChars="514" w:firstLine="310" w:firstLineChars="147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2、直觉与表现</w:t>
      </w:r>
    </w:p>
    <w:p>
      <w:pPr>
        <w:spacing w:line="360" w:lineRule="auto"/>
        <w:ind w:left="1079" w:leftChars="514" w:firstLine="310" w:firstLineChars="147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3、距离与虚静</w:t>
      </w:r>
    </w:p>
    <w:p>
      <w:pPr>
        <w:spacing w:line="360" w:lineRule="auto"/>
        <w:ind w:left="1079" w:leftChars="514" w:firstLine="306" w:firstLineChars="145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4、物化与高峰体验</w:t>
      </w:r>
    </w:p>
    <w:p>
      <w:pPr>
        <w:spacing w:line="360" w:lineRule="auto"/>
        <w:ind w:left="1079" w:leftChars="514" w:firstLine="310" w:firstLineChars="147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5、关于“异质同构”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第四：自然美</w:t>
      </w:r>
    </w:p>
    <w:p>
      <w:pPr>
        <w:numPr>
          <w:ilvl w:val="0"/>
          <w:numId w:val="1"/>
        </w:num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作为审美对象的“自然界”、自然的审美属性</w:t>
      </w:r>
    </w:p>
    <w:p>
      <w:pPr>
        <w:numPr>
          <w:ilvl w:val="0"/>
          <w:numId w:val="1"/>
        </w:num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在艺术中追求的作为审美理想的“自然”</w:t>
      </w:r>
    </w:p>
    <w:p>
      <w:pPr>
        <w:numPr>
          <w:ilvl w:val="0"/>
          <w:numId w:val="1"/>
        </w:num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中国古代自然山水审美意识的嬗变</w:t>
      </w:r>
    </w:p>
    <w:p>
      <w:pPr>
        <w:numPr>
          <w:ilvl w:val="0"/>
          <w:numId w:val="1"/>
        </w:numPr>
        <w:spacing w:line="360" w:lineRule="auto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关于旅游美学、环境美学、生态美学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第五、艺术美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1、什么是“艺术”？艺术的起源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2、艺术的创造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3、艺术的传播与接受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4、不同艺术门类对美的表现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5、艺术中的化丑为美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第六、审美与社会生活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1、劳动与休闲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2、人类的诗意栖居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3、超越与审美胸次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第七、崇高与优美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1、西方美学对“崇高”范畴的解说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2、中国古典美学中的“阳刚”、“阴柔”之美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第八、悲剧与喜剧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1、作为文体的“悲剧”和作为审美范畴的“悲剧”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2、西方悲剧学说</w:t>
      </w:r>
    </w:p>
    <w:p>
      <w:pPr>
        <w:spacing w:line="360" w:lineRule="auto"/>
        <w:ind w:firstLine="1240" w:firstLineChars="58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3、中国传统文化与悲剧意识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4、喜剧的美学特色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5、荒诞、反讽、丑怪及其他审美范畴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第九、中和之美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 xml:space="preserve">   </w:t>
      </w:r>
      <w:r>
        <w:rPr>
          <w:rFonts w:hint="eastAsia" w:eastAsia="楷体_GB2312"/>
          <w:b/>
          <w:color w:val="000000"/>
          <w:szCs w:val="28"/>
        </w:rPr>
        <w:t xml:space="preserve">  1、“中和”之美的哲学基础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 xml:space="preserve">      2、和谐：中西美学对话的基础</w:t>
      </w:r>
      <w:r>
        <w:rPr>
          <w:rFonts w:hint="eastAsia" w:eastAsia="楷体_GB2312"/>
          <w:b/>
          <w:color w:val="000000"/>
          <w:sz w:val="24"/>
          <w:szCs w:val="28"/>
        </w:rPr>
        <w:t xml:space="preserve">  </w:t>
      </w:r>
    </w:p>
    <w:p>
      <w:pPr>
        <w:spacing w:line="360" w:lineRule="auto"/>
        <w:ind w:left="1079" w:leftChars="514" w:firstLine="354" w:firstLineChars="147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 w:val="24"/>
          <w:szCs w:val="28"/>
        </w:rPr>
        <w:t>3、古典主义与浪漫主义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4"/>
          <w:szCs w:val="28"/>
        </w:rPr>
      </w:pPr>
      <w:r>
        <w:rPr>
          <w:rFonts w:hint="eastAsia" w:eastAsia="楷体_GB2312"/>
          <w:b/>
          <w:color w:val="000000"/>
          <w:szCs w:val="28"/>
        </w:rPr>
        <w:t xml:space="preserve">  </w:t>
      </w:r>
      <w:r>
        <w:rPr>
          <w:rFonts w:hint="eastAsia" w:eastAsia="楷体_GB2312"/>
          <w:b/>
          <w:color w:val="000000"/>
          <w:sz w:val="24"/>
          <w:szCs w:val="28"/>
        </w:rPr>
        <w:t>第十、审美教育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1、美育的特点及其目标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2、近代社会的“病态”与西方美育思想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3、中国传统美育思想的精华与糟粕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4、健康、全面、和谐的人格理想的培育</w:t>
      </w:r>
    </w:p>
    <w:p>
      <w:pPr>
        <w:spacing w:line="360" w:lineRule="auto"/>
        <w:ind w:left="720"/>
        <w:rPr>
          <w:rFonts w:hint="eastAsia"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主要参考书目：</w:t>
      </w:r>
    </w:p>
    <w:p>
      <w:pPr>
        <w:spacing w:line="360" w:lineRule="auto"/>
        <w:ind w:left="1079" w:leftChars="514" w:firstLine="207" w:firstLineChars="98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《美学》，朱立元主编，高等教育出版社</w:t>
      </w:r>
    </w:p>
    <w:p>
      <w:pPr>
        <w:spacing w:line="360" w:lineRule="auto"/>
        <w:ind w:left="1079" w:leftChars="514" w:firstLine="207" w:firstLineChars="98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《美学散步》，宗白华著，上海人民出版社</w:t>
      </w:r>
    </w:p>
    <w:p>
      <w:pPr>
        <w:spacing w:line="360" w:lineRule="auto"/>
        <w:ind w:left="1079" w:leftChars="514" w:firstLine="207" w:firstLineChars="98"/>
        <w:rPr>
          <w:rFonts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《美的历程》，李泽厚著，中国社会科学出版社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eastAsia="楷体_GB2312"/>
          <w:b/>
          <w:color w:val="000000"/>
          <w:szCs w:val="28"/>
        </w:rPr>
        <w:t>《中国当代审美文化研究》，周宪著，北京大学出版社</w:t>
      </w:r>
    </w:p>
    <w:p>
      <w:pPr>
        <w:spacing w:line="360" w:lineRule="auto"/>
        <w:ind w:left="1079" w:leftChars="514" w:firstLine="207" w:firstLineChars="98"/>
        <w:rPr>
          <w:rFonts w:hint="eastAsia" w:eastAsia="楷体_GB2312"/>
          <w:b/>
          <w:color w:val="000000"/>
          <w:szCs w:val="28"/>
        </w:rPr>
      </w:pPr>
      <w:r>
        <w:rPr>
          <w:rFonts w:hint="eastAsia" w:eastAsia="楷体_GB2312"/>
          <w:b/>
          <w:color w:val="000000"/>
          <w:szCs w:val="28"/>
        </w:rPr>
        <w:t>“马工程”教材《美学原理》主编：尤西林 ，高等教育出版社，2015年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82E"/>
    <w:multiLevelType w:val="multilevel"/>
    <w:tmpl w:val="5259782E"/>
    <w:lvl w:ilvl="0" w:tentative="0">
      <w:start w:val="1"/>
      <w:numFmt w:val="decimal"/>
      <w:lvlText w:val="%1、"/>
      <w:lvlJc w:val="left"/>
      <w:pPr>
        <w:tabs>
          <w:tab w:val="left" w:pos="1500"/>
        </w:tabs>
        <w:ind w:left="1500" w:hanging="42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A6"/>
    <w:rsid w:val="00065A92"/>
    <w:rsid w:val="00155314"/>
    <w:rsid w:val="00197F74"/>
    <w:rsid w:val="00215BCB"/>
    <w:rsid w:val="00265515"/>
    <w:rsid w:val="003F1077"/>
    <w:rsid w:val="00455EC7"/>
    <w:rsid w:val="005D57C2"/>
    <w:rsid w:val="00600CD8"/>
    <w:rsid w:val="00631E0A"/>
    <w:rsid w:val="006B008D"/>
    <w:rsid w:val="006D6B67"/>
    <w:rsid w:val="006F561A"/>
    <w:rsid w:val="00792806"/>
    <w:rsid w:val="007A42A6"/>
    <w:rsid w:val="007D5F63"/>
    <w:rsid w:val="00800EAD"/>
    <w:rsid w:val="00844ABE"/>
    <w:rsid w:val="00972364"/>
    <w:rsid w:val="009F4D66"/>
    <w:rsid w:val="00A1050A"/>
    <w:rsid w:val="00A3250B"/>
    <w:rsid w:val="00A51DA3"/>
    <w:rsid w:val="00AD7D4D"/>
    <w:rsid w:val="00B456FF"/>
    <w:rsid w:val="00BE3C8B"/>
    <w:rsid w:val="00C40EB1"/>
    <w:rsid w:val="00CB583D"/>
    <w:rsid w:val="00CB64FA"/>
    <w:rsid w:val="00D33957"/>
    <w:rsid w:val="00DA678B"/>
    <w:rsid w:val="00E00300"/>
    <w:rsid w:val="00E13BE7"/>
    <w:rsid w:val="00E57724"/>
    <w:rsid w:val="00F43F1A"/>
    <w:rsid w:val="00F51846"/>
    <w:rsid w:val="00F720BE"/>
    <w:rsid w:val="00F92FBC"/>
    <w:rsid w:val="35B5563F"/>
    <w:rsid w:val="4A9824F3"/>
    <w:rsid w:val="4E6B4688"/>
    <w:rsid w:val="6AD15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rFonts w:eastAsia="楷体_GB2312"/>
      <w:b/>
      <w:sz w:val="24"/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2016-06-28T02:50:00Z</dcterms:created>
  <dc:creator>番茄花园</dc:creator>
  <cp:lastModifiedBy>Administrator</cp:lastModifiedBy>
  <cp:lastPrinted>2017-07-05T01:57:00Z</cp:lastPrinted>
  <dcterms:modified xsi:type="dcterms:W3CDTF">2021-08-27T02:50:43Z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