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bookmarkStart w:id="0" w:name="_GoBack"/>
      <w:bookmarkEnd w:id="0"/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>海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</w:rPr>
        <w:t>南师范大学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>全国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</w:rPr>
        <w:t>硕士研究生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>招生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</w:rPr>
        <w:t>自命题考试大纲</w:t>
      </w:r>
    </w:p>
    <w:p>
      <w:pPr>
        <w:spacing w:line="360" w:lineRule="auto"/>
        <w:jc w:val="center"/>
      </w:pPr>
      <w:r>
        <w:rPr>
          <w:rFonts w:hint="default" w:ascii="仿宋" w:hAnsi="仿宋" w:eastAsia="仿宋" w:cs="仿宋"/>
          <w:color w:val="000000"/>
          <w:sz w:val="28"/>
          <w:szCs w:val="28"/>
        </w:rPr>
        <w:t>考试科目代码：[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040105</w:t>
      </w:r>
      <w:r>
        <w:rPr>
          <w:rFonts w:hint="default" w:hAnsi="仿宋" w:eastAsia="仿宋" w:cs="仿宋"/>
          <w:color w:val="000000"/>
          <w:sz w:val="28"/>
          <w:szCs w:val="28"/>
          <w:lang w:val="en-US"/>
        </w:rPr>
        <w:t xml:space="preserve"> </w:t>
      </w:r>
      <w:r>
        <w:rPr>
          <w:rFonts w:hint="default" w:ascii="仿宋" w:hAnsi="仿宋" w:eastAsia="仿宋" w:cs="仿宋"/>
          <w:color w:val="000000"/>
          <w:sz w:val="28"/>
          <w:szCs w:val="28"/>
        </w:rPr>
        <w:t>]           考试科目名称：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学前</w:t>
      </w:r>
      <w:r>
        <w:rPr>
          <w:rFonts w:hint="default" w:ascii="仿宋" w:hAnsi="仿宋" w:cs="仿宋"/>
          <w:color w:val="000000"/>
          <w:sz w:val="28"/>
          <w:szCs w:val="28"/>
          <w:lang w:val="en-US"/>
        </w:rPr>
        <w:t>教育学</w:t>
      </w:r>
    </w:p>
    <w:p>
      <w:pPr>
        <w:adjustRightInd/>
        <w:snapToGrid/>
      </w:pPr>
      <w:r>
        <w:rPr>
          <w:rFonts w:hint="default"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adjustRightInd/>
        <w:snapToGrid/>
        <w:ind w:firstLine="560" w:firstLineChars="200"/>
      </w:pPr>
      <w:r>
        <w:rPr>
          <w:rFonts w:hint="default" w:ascii="仿宋" w:hAnsi="仿宋" w:eastAsia="仿宋" w:cs="仿宋"/>
          <w:sz w:val="28"/>
          <w:szCs w:val="28"/>
        </w:rPr>
        <w:t>一、考试形式与试卷结构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（一）试卷满分及考试时间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试卷满分为</w:t>
      </w:r>
      <w:r>
        <w:rPr>
          <w:rFonts w:hint="default" w:ascii="仿宋" w:hAnsi="仿宋" w:eastAsia="仿宋" w:cs="仿宋"/>
          <w:sz w:val="28"/>
          <w:szCs w:val="28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分，考试时间为</w:t>
      </w:r>
      <w:r>
        <w:rPr>
          <w:rFonts w:hint="default" w:ascii="仿宋" w:hAnsi="仿宋" w:eastAsia="仿宋" w:cs="仿宋"/>
          <w:sz w:val="28"/>
          <w:szCs w:val="28"/>
        </w:rPr>
        <w:t>120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名词解释题：约4小题，共20分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简答题：约4小题，共40分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论述题：约2小题，共40分</w:t>
      </w:r>
    </w:p>
    <w:p>
      <w:pPr>
        <w:adjustRightInd/>
        <w:snapToGrid/>
        <w:spacing w:after="0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二、考查目标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</w:rPr>
        <w:t>测试考生掌握</w:t>
      </w:r>
      <w:r>
        <w:rPr>
          <w:rFonts w:hint="eastAsia" w:ascii="仿宋" w:hAnsi="仿宋" w:eastAsia="仿宋" w:cs="仿宋"/>
          <w:sz w:val="28"/>
          <w:szCs w:val="28"/>
        </w:rPr>
        <w:t>学前</w:t>
      </w:r>
      <w:r>
        <w:rPr>
          <w:rFonts w:hint="default" w:ascii="仿宋" w:hAnsi="仿宋" w:eastAsia="仿宋" w:cs="仿宋"/>
          <w:sz w:val="28"/>
          <w:szCs w:val="28"/>
        </w:rPr>
        <w:t>教育学学科大学本科阶段专业基础知识、基本理论、基本方法的水平和分析问题、解决问题的能力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default" w:ascii="仿宋" w:hAnsi="仿宋" w:eastAsia="仿宋" w:cs="仿宋"/>
          <w:sz w:val="28"/>
          <w:szCs w:val="28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了解考生</w:t>
      </w:r>
      <w:r>
        <w:rPr>
          <w:rFonts w:hint="default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</w:rPr>
        <w:t>学前教育的对象、任务和发展，学前教育与社会的关系，学前教育与儿童的身心发展，学前教育的全面发展教育，幼儿园游戏，幼儿园课程与教学活动，幼儿园日常活动和节日</w:t>
      </w:r>
      <w:r>
        <w:rPr>
          <w:rFonts w:hint="default" w:ascii="仿宋" w:hAnsi="仿宋" w:eastAsia="仿宋" w:cs="仿宋"/>
          <w:sz w:val="28"/>
          <w:szCs w:val="28"/>
        </w:rPr>
        <w:t>娱乐活动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default" w:ascii="仿宋" w:hAnsi="仿宋" w:eastAsia="仿宋" w:cs="仿宋"/>
          <w:sz w:val="28"/>
          <w:szCs w:val="28"/>
        </w:rPr>
        <w:t>幼小衔接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default" w:ascii="仿宋" w:hAnsi="仿宋" w:eastAsia="仿宋" w:cs="仿宋"/>
          <w:sz w:val="28"/>
          <w:szCs w:val="28"/>
        </w:rPr>
        <w:t>学前教育教师的专业发展等问题的掌握程度。</w:t>
      </w:r>
    </w:p>
    <w:p>
      <w:pPr>
        <w:adjustRightInd/>
        <w:snapToGrid/>
        <w:spacing w:after="0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三、考核内容概要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学前教育学的任务、对象与发展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一、学前教育学的任务和对象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二、学前教育学的建设与发展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学前教育与社会的关系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一、学前教育的产生和发展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二、学前教育与社会经济、政治和文化等方面的关系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学前教育与儿童身心发展的关系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一、学前教育和其他因素在儿童发展中的作用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二、儿童身心发展的规律对学前教育的影响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学前儿童全面发展教育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一、教育目的和学前教育目标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default" w:ascii="仿宋" w:hAnsi="仿宋" w:eastAsia="仿宋" w:cs="仿宋"/>
          <w:sz w:val="28"/>
          <w:szCs w:val="28"/>
        </w:rPr>
        <w:t>学前儿童体育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default" w:ascii="仿宋" w:hAnsi="仿宋" w:eastAsia="仿宋" w:cs="仿宋"/>
          <w:sz w:val="28"/>
          <w:szCs w:val="28"/>
        </w:rPr>
        <w:t>学前儿童智育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</w:t>
      </w:r>
      <w:r>
        <w:rPr>
          <w:rFonts w:hint="default" w:ascii="仿宋" w:hAnsi="仿宋" w:eastAsia="仿宋" w:cs="仿宋"/>
          <w:sz w:val="28"/>
          <w:szCs w:val="28"/>
        </w:rPr>
        <w:t>学前儿童德育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</w:t>
      </w:r>
      <w:r>
        <w:rPr>
          <w:rFonts w:hint="default" w:ascii="仿宋" w:hAnsi="仿宋" w:eastAsia="仿宋" w:cs="仿宋"/>
          <w:sz w:val="28"/>
          <w:szCs w:val="28"/>
        </w:rPr>
        <w:t>学前儿童美育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0～3岁儿童的教育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default" w:ascii="仿宋" w:hAnsi="仿宋" w:eastAsia="仿宋" w:cs="仿宋"/>
          <w:sz w:val="28"/>
          <w:szCs w:val="28"/>
        </w:rPr>
        <w:t>0～3岁儿童教育的意义、任务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default" w:ascii="仿宋" w:hAnsi="仿宋" w:eastAsia="仿宋" w:cs="仿宋"/>
          <w:sz w:val="28"/>
          <w:szCs w:val="28"/>
        </w:rPr>
        <w:t>0～3岁儿童教育的内容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default" w:ascii="仿宋" w:hAnsi="仿宋" w:eastAsia="仿宋" w:cs="仿宋"/>
          <w:sz w:val="28"/>
          <w:szCs w:val="28"/>
        </w:rPr>
        <w:t>0～3岁儿童教育的方式</w:t>
      </w:r>
    </w:p>
    <w:p>
      <w:pPr>
        <w:adjustRightInd/>
        <w:snapToGrid/>
        <w:spacing w:after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幼儿园的游戏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一、学前儿童的游戏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二、游戏在学前教育中的运用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三、幼儿园游戏指导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幼儿园的课程与教学活动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一、幼儿园课程与教学活动概述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二、幼儿园课程与教学的理论与模式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三、幼儿园教学活动的原则与方法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四、幼儿园教学活动的过程、环境与组织形式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第八章 幼儿园的日常生活和节日娱乐活动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一、幼儿园的日常生活活动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default" w:ascii="仿宋" w:hAnsi="仿宋" w:eastAsia="仿宋" w:cs="仿宋"/>
          <w:sz w:val="28"/>
          <w:szCs w:val="28"/>
        </w:rPr>
        <w:t>幼儿园的节日和娱乐活动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第九章 幼儿园与小学的衔接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一、幼小衔接工作的意义和任务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二、幼小衔接工作的问题与措施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第十章 家庭、社区与学前教育</w:t>
      </w:r>
    </w:p>
    <w:p>
      <w:pPr>
        <w:adjustRightInd/>
        <w:snapToGrid/>
        <w:spacing w:after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一、家庭教育及其作用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default" w:ascii="仿宋" w:hAnsi="仿宋" w:eastAsia="仿宋" w:cs="仿宋"/>
          <w:sz w:val="28"/>
          <w:szCs w:val="28"/>
        </w:rPr>
        <w:t>二、家庭教育的特点和要求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default" w:ascii="仿宋" w:hAnsi="仿宋" w:eastAsia="仿宋" w:cs="仿宋"/>
          <w:sz w:val="28"/>
          <w:szCs w:val="28"/>
        </w:rPr>
        <w:t>、幼儿园的家长工作</w:t>
      </w:r>
      <w:r>
        <w:rPr>
          <w:rFonts w:hint="default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四</w:t>
      </w:r>
      <w:r>
        <w:rPr>
          <w:rFonts w:hint="default" w:ascii="仿宋" w:hAnsi="仿宋" w:eastAsia="仿宋" w:cs="仿宋"/>
          <w:sz w:val="28"/>
          <w:szCs w:val="28"/>
        </w:rPr>
        <w:t>、社区与社区学前教育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第十一章 学前教师的专业发展与培养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一、学前教师的职业特点与作用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二、学前教师的专业素养结构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三、学前教师的专业发展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四、学前教师的培养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第十二章 幼儿园管理、评价与研究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一、幼儿园管理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二、幼儿园</w:t>
      </w:r>
      <w:r>
        <w:rPr>
          <w:rFonts w:hint="default" w:ascii="仿宋" w:hAnsi="仿宋" w:eastAsia="仿宋" w:cs="仿宋"/>
          <w:sz w:val="28"/>
          <w:szCs w:val="28"/>
        </w:rPr>
        <w:t>教育评价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default" w:ascii="仿宋" w:hAnsi="仿宋" w:eastAsia="仿宋" w:cs="仿宋"/>
          <w:sz w:val="28"/>
          <w:szCs w:val="28"/>
        </w:rPr>
        <w:t>幼儿园教育研究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主要参考书：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[</w:t>
      </w:r>
      <w:r>
        <w:rPr>
          <w:rFonts w:hint="default" w:ascii="仿宋" w:hAnsi="仿宋" w:eastAsia="仿宋" w:cs="仿宋"/>
          <w:sz w:val="28"/>
          <w:szCs w:val="28"/>
        </w:rPr>
        <w:t>1]黄人颂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default" w:ascii="仿宋" w:hAnsi="仿宋" w:eastAsia="仿宋" w:cs="仿宋"/>
          <w:sz w:val="28"/>
          <w:szCs w:val="28"/>
        </w:rPr>
        <w:t>学前</w:t>
      </w:r>
      <w:r>
        <w:rPr>
          <w:rFonts w:hint="eastAsia" w:ascii="仿宋" w:hAnsi="仿宋" w:eastAsia="仿宋" w:cs="仿宋"/>
          <w:sz w:val="28"/>
          <w:szCs w:val="28"/>
        </w:rPr>
        <w:t>教育</w:t>
      </w:r>
      <w:r>
        <w:rPr>
          <w:rFonts w:hint="default" w:ascii="仿宋" w:hAnsi="仿宋" w:eastAsia="仿宋" w:cs="仿宋"/>
          <w:sz w:val="28"/>
          <w:szCs w:val="28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（第</w:t>
      </w:r>
      <w:r>
        <w:rPr>
          <w:rFonts w:hint="default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版）[</w:t>
      </w:r>
      <w:r>
        <w:rPr>
          <w:rFonts w:hint="default" w:ascii="仿宋" w:hAnsi="仿宋" w:eastAsia="仿宋" w:cs="仿宋"/>
          <w:sz w:val="28"/>
          <w:szCs w:val="28"/>
        </w:rPr>
        <w:t>M]</w:t>
      </w:r>
      <w:r>
        <w:rPr>
          <w:rFonts w:hint="eastAsia" w:ascii="仿宋" w:hAnsi="仿宋" w:eastAsia="仿宋" w:cs="仿宋"/>
          <w:sz w:val="28"/>
          <w:szCs w:val="28"/>
        </w:rPr>
        <w:t>.北京：人民教育出版社，2015-0</w:t>
      </w:r>
      <w:r>
        <w:rPr>
          <w:rFonts w:hint="default"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default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）.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[2</w:t>
      </w:r>
      <w:r>
        <w:rPr>
          <w:rFonts w:hint="default" w:ascii="仿宋" w:hAnsi="仿宋" w:eastAsia="仿宋" w:cs="仿宋"/>
          <w:sz w:val="28"/>
          <w:szCs w:val="28"/>
        </w:rPr>
        <w:t>]</w:t>
      </w:r>
      <w:r>
        <w:rPr>
          <w:rFonts w:hint="eastAsia" w:ascii="仿宋" w:hAnsi="仿宋" w:eastAsia="仿宋" w:cs="仿宋"/>
          <w:sz w:val="28"/>
          <w:szCs w:val="28"/>
        </w:rPr>
        <w:t>梁志燊.学前教育学（第二版）[</w:t>
      </w:r>
      <w:r>
        <w:rPr>
          <w:rFonts w:hint="default" w:ascii="仿宋" w:hAnsi="仿宋" w:eastAsia="仿宋" w:cs="仿宋"/>
          <w:sz w:val="28"/>
          <w:szCs w:val="28"/>
        </w:rPr>
        <w:t>M]</w:t>
      </w:r>
      <w:r>
        <w:rPr>
          <w:rFonts w:hint="eastAsia" w:ascii="仿宋" w:hAnsi="仿宋" w:eastAsia="仿宋" w:cs="仿宋"/>
          <w:sz w:val="28"/>
          <w:szCs w:val="28"/>
        </w:rPr>
        <w:t>.北京：北京师范大学出版社，</w:t>
      </w:r>
      <w:r>
        <w:rPr>
          <w:rFonts w:hint="default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</w:rPr>
        <w:t>4-01（2）.</w:t>
      </w:r>
    </w:p>
    <w:p>
      <w:pPr>
        <w:adjustRightInd/>
        <w:snapToGrid/>
        <w:spacing w:after="0"/>
        <w:ind w:firstLine="560" w:firstLineChars="200"/>
        <w:rPr>
          <w:rFonts w:hint="default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7"/>
    <w:rsid w:val="00033F5B"/>
    <w:rsid w:val="000904BA"/>
    <w:rsid w:val="00093781"/>
    <w:rsid w:val="0009789F"/>
    <w:rsid w:val="000B5BAA"/>
    <w:rsid w:val="000D753B"/>
    <w:rsid w:val="000E6187"/>
    <w:rsid w:val="00253B60"/>
    <w:rsid w:val="002668C3"/>
    <w:rsid w:val="0028491A"/>
    <w:rsid w:val="00285C0D"/>
    <w:rsid w:val="002D49A8"/>
    <w:rsid w:val="00350057"/>
    <w:rsid w:val="00354A97"/>
    <w:rsid w:val="003A116F"/>
    <w:rsid w:val="003F1857"/>
    <w:rsid w:val="003F5DC1"/>
    <w:rsid w:val="00452AD0"/>
    <w:rsid w:val="004E6C0C"/>
    <w:rsid w:val="00507CE5"/>
    <w:rsid w:val="005117C6"/>
    <w:rsid w:val="0054382A"/>
    <w:rsid w:val="00656553"/>
    <w:rsid w:val="006952FA"/>
    <w:rsid w:val="006A2510"/>
    <w:rsid w:val="006D51BC"/>
    <w:rsid w:val="00727682"/>
    <w:rsid w:val="007802D4"/>
    <w:rsid w:val="00830496"/>
    <w:rsid w:val="00850943"/>
    <w:rsid w:val="00863B75"/>
    <w:rsid w:val="008A4A03"/>
    <w:rsid w:val="008A5CA8"/>
    <w:rsid w:val="009379F0"/>
    <w:rsid w:val="00970B67"/>
    <w:rsid w:val="00A169D7"/>
    <w:rsid w:val="00A44098"/>
    <w:rsid w:val="00AC1BD7"/>
    <w:rsid w:val="00AE5485"/>
    <w:rsid w:val="00AF69A5"/>
    <w:rsid w:val="00B731C2"/>
    <w:rsid w:val="00BA67F3"/>
    <w:rsid w:val="00BB2C2B"/>
    <w:rsid w:val="00C22B90"/>
    <w:rsid w:val="00D00B55"/>
    <w:rsid w:val="00D0445F"/>
    <w:rsid w:val="00D76705"/>
    <w:rsid w:val="00DC7191"/>
    <w:rsid w:val="00DD4588"/>
    <w:rsid w:val="00DE1CBA"/>
    <w:rsid w:val="00DE7218"/>
    <w:rsid w:val="00E700A6"/>
    <w:rsid w:val="00E85D76"/>
    <w:rsid w:val="00F10038"/>
    <w:rsid w:val="00F97904"/>
    <w:rsid w:val="00FF43D3"/>
    <w:rsid w:val="14061592"/>
    <w:rsid w:val="430F0B40"/>
    <w:rsid w:val="49EE596B"/>
    <w:rsid w:val="4DF837F9"/>
    <w:rsid w:val="7D8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948</Characters>
  <Lines>7</Lines>
  <Paragraphs>2</Paragraphs>
  <TotalTime>0</TotalTime>
  <ScaleCrop>false</ScaleCrop>
  <LinksUpToDate>false</LinksUpToDate>
  <CharactersWithSpaces>1112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2020-07-12T08:53:00Z</dcterms:created>
  <dc:creator>zhang dw</dc:creator>
  <cp:lastModifiedBy>Administrator</cp:lastModifiedBy>
  <dcterms:modified xsi:type="dcterms:W3CDTF">2021-08-27T09:23:27Z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