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bookmarkStart w:id="1" w:name="_GoBack"/>
      <w:bookmarkEnd w:id="1"/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eastAsia="zh-CN"/>
        </w:rPr>
        <w:t>海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</w:rPr>
        <w:t>南师范大学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eastAsia="zh-CN"/>
        </w:rPr>
        <w:t>全国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</w:rPr>
        <w:t>硕士研究生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eastAsia="zh-CN"/>
        </w:rPr>
        <w:t>招生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</w:rPr>
        <w:t>自命题考试大纲</w:t>
      </w:r>
    </w:p>
    <w:p>
      <w:pPr>
        <w:spacing w:line="360" w:lineRule="auto"/>
        <w:jc w:val="center"/>
      </w:pPr>
      <w:r>
        <w:rPr>
          <w:rFonts w:hint="default" w:ascii="仿宋" w:hAnsi="仿宋" w:eastAsia="仿宋" w:cs="仿宋"/>
          <w:color w:val="000000"/>
          <w:sz w:val="28"/>
          <w:szCs w:val="28"/>
        </w:rPr>
        <w:t>考试科目代码：[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040108</w:t>
      </w:r>
      <w:r>
        <w:rPr>
          <w:rFonts w:hint="default" w:hAnsi="仿宋" w:eastAsia="仿宋" w:cs="仿宋"/>
          <w:color w:val="000000"/>
          <w:sz w:val="28"/>
          <w:szCs w:val="28"/>
          <w:lang w:val="en-US"/>
        </w:rPr>
        <w:t xml:space="preserve"> </w:t>
      </w:r>
      <w:r>
        <w:rPr>
          <w:rFonts w:hint="default" w:ascii="仿宋" w:hAnsi="仿宋" w:eastAsia="仿宋" w:cs="仿宋"/>
          <w:color w:val="000000"/>
          <w:sz w:val="28"/>
          <w:szCs w:val="28"/>
        </w:rPr>
        <w:t>]            考试科目名称：</w:t>
      </w:r>
      <w:r>
        <w:rPr>
          <w:rFonts w:hint="default" w:ascii="仿宋" w:hAnsi="仿宋" w:cs="仿宋"/>
          <w:color w:val="000000"/>
          <w:sz w:val="28"/>
          <w:szCs w:val="28"/>
          <w:lang w:val="en-US"/>
        </w:rPr>
        <w:t>职业技术教育学</w:t>
      </w:r>
    </w:p>
    <w:p>
      <w:pPr>
        <w:adjustRightInd/>
        <w:snapToGrid/>
      </w:pPr>
      <w:r>
        <w:rPr>
          <w:rFonts w:hint="default"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adjustRightInd/>
        <w:snapToGrid/>
        <w:ind w:firstLine="560" w:firstLineChars="200"/>
      </w:pPr>
      <w:r>
        <w:rPr>
          <w:rFonts w:hint="default" w:ascii="仿宋" w:hAnsi="仿宋" w:eastAsia="仿宋" w:cs="仿宋"/>
          <w:sz w:val="28"/>
          <w:szCs w:val="28"/>
        </w:rPr>
        <w:t>一、考试形式与试卷结构</w:t>
      </w:r>
    </w:p>
    <w:p>
      <w:pPr>
        <w:adjustRightInd/>
        <w:snapToGrid/>
        <w:ind w:firstLine="560" w:firstLineChars="200"/>
      </w:pPr>
      <w:r>
        <w:rPr>
          <w:rFonts w:hint="default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default" w:ascii="仿宋" w:hAnsi="仿宋" w:eastAsia="仿宋" w:cs="仿宋"/>
          <w:sz w:val="28"/>
          <w:szCs w:val="28"/>
        </w:rPr>
        <w:t>试卷成绩及考试时间</w:t>
      </w:r>
    </w:p>
    <w:p>
      <w:pPr>
        <w:adjustRightInd/>
        <w:snapToGrid/>
        <w:ind w:firstLine="560" w:firstLineChars="200"/>
      </w:pPr>
      <w:r>
        <w:rPr>
          <w:rFonts w:hint="default" w:ascii="仿宋" w:hAnsi="仿宋" w:eastAsia="仿宋" w:cs="仿宋"/>
          <w:sz w:val="28"/>
          <w:szCs w:val="28"/>
        </w:rPr>
        <w:t>本试卷满分为1</w:t>
      </w:r>
      <w:r>
        <w:rPr>
          <w:rFonts w:hint="default" w:hAnsi="仿宋" w:eastAsia="仿宋" w:cs="仿宋"/>
          <w:sz w:val="28"/>
          <w:szCs w:val="28"/>
          <w:lang w:val="en-US"/>
        </w:rPr>
        <w:t>00</w:t>
      </w:r>
      <w:r>
        <w:rPr>
          <w:rFonts w:hint="default" w:ascii="仿宋" w:hAnsi="仿宋" w:eastAsia="仿宋" w:cs="仿宋"/>
          <w:sz w:val="28"/>
          <w:szCs w:val="28"/>
        </w:rPr>
        <w:t>分，考试时间为1</w:t>
      </w:r>
      <w:r>
        <w:rPr>
          <w:rFonts w:hint="default" w:hAnsi="仿宋" w:eastAsia="仿宋" w:cs="仿宋"/>
          <w:sz w:val="28"/>
          <w:szCs w:val="28"/>
          <w:lang w:val="en-US"/>
        </w:rPr>
        <w:t>20</w:t>
      </w:r>
      <w:r>
        <w:rPr>
          <w:rFonts w:hint="default" w:ascii="仿宋" w:hAnsi="仿宋" w:eastAsia="仿宋" w:cs="仿宋"/>
          <w:sz w:val="28"/>
          <w:szCs w:val="28"/>
        </w:rPr>
        <w:t>分钟。</w:t>
      </w:r>
    </w:p>
    <w:p>
      <w:pPr>
        <w:adjustRightInd/>
        <w:snapToGrid/>
        <w:ind w:firstLine="560" w:firstLineChars="200"/>
      </w:pPr>
      <w:r>
        <w:rPr>
          <w:rFonts w:hint="default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default" w:ascii="仿宋" w:hAnsi="仿宋" w:eastAsia="仿宋" w:cs="仿宋"/>
          <w:sz w:val="28"/>
          <w:szCs w:val="28"/>
        </w:rPr>
        <w:t>答题方式</w:t>
      </w:r>
    </w:p>
    <w:p>
      <w:pPr>
        <w:adjustRightInd/>
        <w:snapToGrid/>
        <w:ind w:firstLine="560" w:firstLineChars="200"/>
      </w:pPr>
      <w:r>
        <w:rPr>
          <w:rFonts w:hint="default" w:ascii="仿宋" w:hAnsi="仿宋" w:eastAsia="仿宋" w:cs="仿宋"/>
          <w:sz w:val="28"/>
          <w:szCs w:val="28"/>
        </w:rPr>
        <w:t>答题方式为闭卷、笔试。</w:t>
      </w:r>
    </w:p>
    <w:p>
      <w:pPr>
        <w:adjustRightInd/>
        <w:snapToGrid/>
        <w:ind w:firstLine="560" w:firstLineChars="200"/>
      </w:pPr>
      <w:r>
        <w:rPr>
          <w:rFonts w:hint="default" w:ascii="仿宋" w:hAnsi="仿宋" w:eastAsia="仿宋" w:cs="仿宋"/>
          <w:sz w:val="28"/>
          <w:szCs w:val="28"/>
          <w:lang w:eastAsia="zh-CN"/>
        </w:rPr>
        <w:t>（三）试卷结构</w:t>
      </w:r>
      <w:bookmarkStart w:id="0" w:name="_GoBack"/>
      <w:bookmarkEnd w:id="0"/>
    </w:p>
    <w:p>
      <w:pPr>
        <w:adjustRightInd/>
        <w:snapToGrid/>
        <w:ind w:firstLine="560" w:firstLineChars="200"/>
      </w:pPr>
      <w:r>
        <w:rPr>
          <w:rFonts w:hint="default" w:ascii="仿宋" w:hAnsi="仿宋" w:eastAsia="仿宋" w:cs="仿宋"/>
          <w:sz w:val="28"/>
          <w:szCs w:val="28"/>
        </w:rPr>
        <w:t>简答题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分析论述题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adjustRightInd/>
        <w:snapToGrid/>
        <w:ind w:firstLine="560" w:firstLineChars="200"/>
      </w:pPr>
      <w:r>
        <w:rPr>
          <w:rFonts w:hint="default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default" w:ascii="仿宋" w:hAnsi="仿宋" w:eastAsia="仿宋" w:cs="仿宋"/>
          <w:sz w:val="28"/>
          <w:szCs w:val="28"/>
        </w:rPr>
        <w:t>考试目标：</w:t>
      </w:r>
    </w:p>
    <w:p>
      <w:pPr>
        <w:adjustRightInd/>
        <w:snapToGrid/>
        <w:ind w:firstLine="560" w:firstLineChars="200"/>
      </w:pPr>
      <w:r>
        <w:rPr>
          <w:rFonts w:hint="default" w:ascii="仿宋" w:hAnsi="仿宋" w:eastAsia="仿宋" w:cs="仿宋"/>
          <w:sz w:val="28"/>
          <w:szCs w:val="28"/>
        </w:rPr>
        <w:t>1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.</w:t>
      </w:r>
      <w:r>
        <w:rPr>
          <w:rFonts w:hint="default" w:ascii="仿宋" w:hAnsi="仿宋" w:eastAsia="仿宋" w:cs="仿宋"/>
          <w:sz w:val="28"/>
          <w:szCs w:val="28"/>
        </w:rPr>
        <w:t>掌握</w:t>
      </w:r>
      <w:r>
        <w:rPr>
          <w:rFonts w:hint="default" w:ascii="仿宋" w:hAnsi="仿宋" w:cs="仿宋"/>
          <w:sz w:val="28"/>
          <w:szCs w:val="28"/>
          <w:lang w:val="en-US"/>
        </w:rPr>
        <w:t>职业教育基本概念与理论</w:t>
      </w:r>
      <w:r>
        <w:rPr>
          <w:rFonts w:hint="default" w:ascii="仿宋" w:hAnsi="仿宋" w:eastAsia="仿宋" w:cs="仿宋"/>
          <w:sz w:val="28"/>
          <w:szCs w:val="28"/>
        </w:rPr>
        <w:t>。</w:t>
      </w:r>
    </w:p>
    <w:p>
      <w:pPr>
        <w:adjustRightInd/>
        <w:snapToGrid/>
        <w:ind w:firstLine="560" w:firstLineChars="200"/>
      </w:pPr>
      <w:r>
        <w:rPr>
          <w:rFonts w:hint="default" w:hAnsi="仿宋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.</w:t>
      </w:r>
      <w:r>
        <w:rPr>
          <w:rFonts w:hint="default" w:ascii="仿宋" w:hAnsi="仿宋" w:eastAsia="仿宋" w:cs="仿宋"/>
          <w:sz w:val="28"/>
          <w:szCs w:val="28"/>
        </w:rPr>
        <w:t>运用</w:t>
      </w:r>
      <w:r>
        <w:rPr>
          <w:rFonts w:hint="default" w:ascii="仿宋" w:hAnsi="仿宋" w:cs="仿宋"/>
          <w:sz w:val="28"/>
          <w:szCs w:val="28"/>
          <w:lang w:val="en-US"/>
        </w:rPr>
        <w:t>职业教育</w:t>
      </w:r>
      <w:r>
        <w:rPr>
          <w:rFonts w:hint="default" w:ascii="仿宋" w:hAnsi="仿宋" w:eastAsia="仿宋" w:cs="仿宋"/>
          <w:sz w:val="28"/>
          <w:szCs w:val="28"/>
        </w:rPr>
        <w:t>基本理论来分析和</w:t>
      </w:r>
      <w:r>
        <w:rPr>
          <w:rFonts w:hint="default" w:ascii="仿宋" w:hAnsi="仿宋" w:cs="仿宋"/>
          <w:sz w:val="28"/>
          <w:szCs w:val="28"/>
          <w:lang w:val="en-US"/>
        </w:rPr>
        <w:t>解决职业教育发展中的政策、理论与</w:t>
      </w:r>
      <w:r>
        <w:rPr>
          <w:rFonts w:hint="default" w:ascii="仿宋" w:hAnsi="仿宋" w:eastAsia="仿宋" w:cs="仿宋"/>
          <w:sz w:val="28"/>
          <w:szCs w:val="28"/>
        </w:rPr>
        <w:t>现实问题。</w:t>
      </w:r>
    </w:p>
    <w:p>
      <w:pPr>
        <w:adjustRightInd/>
        <w:snapToGrid/>
        <w:ind w:firstLine="560" w:firstLineChars="200"/>
        <w:rPr>
          <w:rFonts w:hint="eastAsia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default" w:ascii="仿宋" w:hAnsi="仿宋" w:eastAsia="仿宋" w:cs="仿宋"/>
          <w:sz w:val="28"/>
          <w:szCs w:val="28"/>
        </w:rPr>
        <w:t>考试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范围</w:t>
      </w:r>
      <w:r>
        <w:rPr>
          <w:rFonts w:hint="default" w:ascii="仿宋" w:hAnsi="仿宋" w:eastAsia="仿宋" w:cs="仿宋"/>
          <w:sz w:val="28"/>
          <w:szCs w:val="28"/>
        </w:rPr>
        <w:t>：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第一章   职业教育原理的元研究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 是否存在职业教育原理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  职业教育原理的学科定位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  职业教育原理建构的范式寻求</w:t>
      </w:r>
    </w:p>
    <w:p>
      <w:pPr>
        <w:spacing w:line="360" w:lineRule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第二章   职业教育的本质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第一节  职业教育的传统语境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第二节  职业教育的本质回归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第三节  职业、工作、技术与职业教育的本质</w:t>
      </w:r>
    </w:p>
    <w:p>
      <w:pPr>
        <w:spacing w:line="360" w:lineRule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第三章   STW视野中的世界职业教育体系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第一节  西方STW研究概况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第二节  STW比较分析框架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第三节  STW视野中的我国职业教育体系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第四章   职业教育与社会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第一节  社会分层与职业教育发展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第二节  技术文化与职业教育发展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第三节  职业教育发展的设计模式与内生模式</w:t>
      </w:r>
    </w:p>
    <w:p>
      <w:pPr>
        <w:spacing w:line="360" w:lineRule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第五章   职业教育与经济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第一节  职业教育的经济发展功能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第二节  新福特主义和后福特主义与职业教育模式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第三节  市场经济与我国职业教育的改革与发展</w:t>
      </w:r>
    </w:p>
    <w:p>
      <w:pPr>
        <w:spacing w:line="360" w:lineRule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第六章   我国职业教育体系的发展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第一节  综合中学与我国中等职业教育发展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第二节  我国高等职业教育发展的问题与思路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  我国技术本科教育的发展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第四节  我国职业培训的发展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第七章   职业教育中的产学合作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第一节  产学合作的内涵与意义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第二节  企业参与职业教育的动机分析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  企业参与职业教育的方式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第四节  产学合作的保障条件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第八章   职业教育课程论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第一节  课程含义与课程思维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第二节  职业教育课程研究的技术学范式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  职业教育课程的学科话语与实践话语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第四节  职业教育知识论与职业教育课程内容设计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第九章   职业教育教学论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第一节  什么是职业能力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第二节  职业教育教学的学习论基础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第三节  职业教育的教学理论</w:t>
      </w:r>
    </w:p>
    <w:p>
      <w:pPr>
        <w:spacing w:line="360" w:lineRule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第十章   职业资格证书的模式研究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第一节  职业资格证书标准模式的国际比较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第二节  职业资格证书管理体系的国际比较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  我国现代职业资格证书制度的建构</w:t>
      </w:r>
    </w:p>
    <w:p>
      <w:pPr>
        <w:adjustRightInd/>
        <w:snapToGrid/>
        <w:ind w:firstLine="560" w:firstLineChars="200"/>
      </w:pPr>
      <w:r>
        <w:rPr>
          <w:rFonts w:hint="default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default" w:ascii="仿宋" w:hAnsi="仿宋" w:eastAsia="仿宋" w:cs="仿宋"/>
          <w:sz w:val="28"/>
          <w:szCs w:val="28"/>
        </w:rPr>
        <w:t>、主要参考书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目</w:t>
      </w:r>
    </w:p>
    <w:p>
      <w:pPr>
        <w:adjustRightInd/>
        <w:snapToGrid/>
        <w:ind w:firstLine="560" w:firstLineChars="200"/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1.徐国庆著</w:t>
      </w:r>
      <w:r>
        <w:rPr>
          <w:rFonts w:hint="default" w:ascii="仿宋" w:hAnsi="仿宋" w:eastAsia="仿宋" w:cs="仿宋"/>
          <w:sz w:val="28"/>
          <w:szCs w:val="28"/>
        </w:rPr>
        <w:t>：《</w:t>
      </w:r>
      <w:r>
        <w:rPr>
          <w:rFonts w:hint="default" w:ascii="仿宋" w:hAnsi="仿宋" w:eastAsia="仿宋" w:cs="仿宋"/>
          <w:sz w:val="28"/>
          <w:szCs w:val="28"/>
          <w:lang w:val="en-US"/>
        </w:rPr>
        <w:t>职业教育原理</w:t>
      </w:r>
      <w:r>
        <w:rPr>
          <w:rFonts w:hint="default" w:ascii="仿宋" w:hAnsi="仿宋" w:eastAsia="仿宋" w:cs="仿宋"/>
          <w:sz w:val="28"/>
          <w:szCs w:val="28"/>
        </w:rPr>
        <w:t>》，</w:t>
      </w:r>
      <w:r>
        <w:rPr>
          <w:rFonts w:hint="default" w:ascii="仿宋" w:hAnsi="仿宋" w:eastAsia="仿宋" w:cs="仿宋"/>
          <w:sz w:val="28"/>
          <w:szCs w:val="28"/>
          <w:lang w:val="en-US"/>
        </w:rPr>
        <w:t>上海</w:t>
      </w:r>
      <w:r>
        <w:rPr>
          <w:rFonts w:hint="default" w:ascii="仿宋" w:hAnsi="仿宋" w:eastAsia="仿宋" w:cs="仿宋"/>
          <w:sz w:val="28"/>
          <w:szCs w:val="28"/>
        </w:rPr>
        <w:t>教育出版社200</w:t>
      </w:r>
      <w:r>
        <w:rPr>
          <w:rFonts w:hint="default" w:ascii="仿宋" w:hAnsi="仿宋" w:eastAsia="仿宋" w:cs="仿宋"/>
          <w:sz w:val="28"/>
          <w:szCs w:val="28"/>
          <w:lang w:val="en-US"/>
        </w:rPr>
        <w:t>7</w:t>
      </w:r>
      <w:r>
        <w:rPr>
          <w:rFonts w:hint="default" w:ascii="仿宋" w:hAnsi="仿宋" w:eastAsia="仿宋" w:cs="仿宋"/>
          <w:sz w:val="28"/>
          <w:szCs w:val="28"/>
        </w:rPr>
        <w:t>年。</w:t>
      </w:r>
    </w:p>
    <w:p>
      <w:pPr>
        <w:widowControl/>
        <w:spacing w:before="100" w:beforeAutospacing="1" w:after="100" w:afterAutospacing="1"/>
        <w:jc w:val="left"/>
      </w:pPr>
    </w:p>
    <w:p>
      <w:pPr>
        <w:spacing w:line="360" w:lineRule="auto"/>
        <w:rPr>
          <w:rFonts w:hint="eastAsia"/>
          <w:lang w:val="en-US" w:eastAsia="zh-CN"/>
        </w:rPr>
      </w:pPr>
    </w:p>
    <w:sectPr>
      <w:pgSz w:w="11906" w:h="16838"/>
      <w:pgMar w:top="1440" w:right="1179" w:bottom="1440" w:left="11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114BA8"/>
    <w:rsid w:val="08BA38B6"/>
    <w:rsid w:val="0A1B0A8F"/>
    <w:rsid w:val="0A841BF3"/>
    <w:rsid w:val="0F6A0CE6"/>
    <w:rsid w:val="0FE83555"/>
    <w:rsid w:val="19CD5EFA"/>
    <w:rsid w:val="1F334987"/>
    <w:rsid w:val="1F781E3B"/>
    <w:rsid w:val="217A44E5"/>
    <w:rsid w:val="24F53A32"/>
    <w:rsid w:val="28164C58"/>
    <w:rsid w:val="43521C79"/>
    <w:rsid w:val="49313476"/>
    <w:rsid w:val="49BC2231"/>
    <w:rsid w:val="55605927"/>
    <w:rsid w:val="55E14ECA"/>
    <w:rsid w:val="580D19FF"/>
    <w:rsid w:val="58745450"/>
    <w:rsid w:val="64AD7E48"/>
    <w:rsid w:val="6533250F"/>
    <w:rsid w:val="68692331"/>
    <w:rsid w:val="7EFC3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3">
    <w:name w:val="Normal Table"/>
    <w:uiPriority w:val="0"/>
    <w:rPr>
      <w:rFonts w:ascii="Times New Roman" w:hAnsi="Times New Roman" w:eastAsia="宋体" w:cs="Times New Roman"/>
    </w:rPr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2021-05-31T09:53:21Z</dcterms:created>
  <dc:creator>youlu</dc:creator>
  <cp:lastModifiedBy>Administrator</cp:lastModifiedBy>
  <cp:lastPrinted>2021-06-05T02:53:23Z</cp:lastPrinted>
  <dcterms:modified xsi:type="dcterms:W3CDTF">2021-08-27T09:23:47Z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0cd0dcc1a6494a4c867913ffb8bc8e51</vt:lpwstr>
  </property>
</Properties>
</file>