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09" w:rsidRDefault="00EB7709" w:rsidP="00EB7709">
      <w:pPr>
        <w:spacing w:line="360" w:lineRule="auto"/>
        <w:jc w:val="center"/>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海南师范大学</w:t>
      </w:r>
      <w:r w:rsidR="008A3B81">
        <w:rPr>
          <w:rFonts w:ascii="仿宋" w:eastAsia="仿宋" w:hAnsi="仿宋" w:cs="仿宋" w:hint="eastAsia"/>
          <w:b/>
          <w:bCs/>
          <w:color w:val="000000" w:themeColor="text1"/>
          <w:sz w:val="32"/>
          <w:szCs w:val="32"/>
        </w:rPr>
        <w:t>全国</w:t>
      </w:r>
      <w:r>
        <w:rPr>
          <w:rFonts w:ascii="仿宋" w:eastAsia="仿宋" w:hAnsi="仿宋" w:cs="仿宋" w:hint="eastAsia"/>
          <w:b/>
          <w:bCs/>
          <w:color w:val="000000" w:themeColor="text1"/>
          <w:sz w:val="32"/>
          <w:szCs w:val="32"/>
        </w:rPr>
        <w:t>硕士研究生招生复试考试大纲</w:t>
      </w:r>
    </w:p>
    <w:p w:rsidR="00EB7709" w:rsidRDefault="00EB7709" w:rsidP="00EB7709">
      <w:pPr>
        <w:spacing w:line="360" w:lineRule="auto"/>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考试科目代码：           考试科目名称：语文</w:t>
      </w:r>
      <w:r w:rsidR="00C53B65">
        <w:rPr>
          <w:rFonts w:ascii="仿宋" w:eastAsia="仿宋" w:hAnsi="仿宋" w:cs="仿宋" w:hint="eastAsia"/>
          <w:color w:val="000000" w:themeColor="text1"/>
          <w:sz w:val="28"/>
          <w:szCs w:val="28"/>
        </w:rPr>
        <w:t>学科</w:t>
      </w:r>
      <w:r w:rsidR="001B3721">
        <w:rPr>
          <w:rFonts w:ascii="仿宋" w:eastAsia="仿宋" w:hAnsi="仿宋" w:cs="仿宋" w:hint="eastAsia"/>
          <w:color w:val="000000" w:themeColor="text1"/>
          <w:kern w:val="0"/>
          <w:sz w:val="28"/>
          <w:szCs w:val="28"/>
          <w:lang w:bidi="hi-IN"/>
        </w:rPr>
        <w:t>教学</w:t>
      </w:r>
    </w:p>
    <w:p w:rsidR="00EB7709" w:rsidRDefault="00EB7709" w:rsidP="00EB7709">
      <w:pPr>
        <w:rPr>
          <w:rFonts w:ascii="仿宋" w:eastAsia="仿宋" w:hAnsi="仿宋" w:cs="仿宋"/>
          <w:sz w:val="28"/>
          <w:szCs w:val="28"/>
        </w:rPr>
      </w:pPr>
      <w:r>
        <w:rPr>
          <w:rFonts w:ascii="宋体" w:hAnsi="宋体"/>
          <w:szCs w:val="21"/>
        </w:rPr>
        <w:t>﹡﹡﹡﹡﹡﹡﹡﹡﹡﹡﹡﹡﹡﹡﹡﹡﹡﹡﹡﹡﹡﹡﹡﹡﹡﹡﹡﹡﹡﹡﹡﹡﹡﹡﹡﹡﹡﹡﹡</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一、考试形式与试卷结构</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（一）试卷成绩及考试时间</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本试卷满分为</w:t>
      </w:r>
      <w:r w:rsidR="00B0644E">
        <w:rPr>
          <w:rFonts w:ascii="仿宋" w:eastAsia="仿宋" w:hAnsi="仿宋" w:cs="仿宋" w:hint="eastAsia"/>
          <w:sz w:val="28"/>
          <w:szCs w:val="28"/>
        </w:rPr>
        <w:t>10</w:t>
      </w:r>
      <w:r>
        <w:rPr>
          <w:rFonts w:ascii="仿宋" w:eastAsia="仿宋" w:hAnsi="仿宋" w:cs="仿宋" w:hint="eastAsia"/>
          <w:sz w:val="28"/>
          <w:szCs w:val="28"/>
        </w:rPr>
        <w:t>0分，考试时间为</w:t>
      </w:r>
      <w:r w:rsidR="00B0644E">
        <w:rPr>
          <w:rFonts w:ascii="仿宋" w:eastAsia="仿宋" w:hAnsi="仿宋" w:cs="仿宋" w:hint="eastAsia"/>
          <w:sz w:val="28"/>
          <w:szCs w:val="28"/>
        </w:rPr>
        <w:t>12</w:t>
      </w:r>
      <w:r>
        <w:rPr>
          <w:rFonts w:ascii="仿宋" w:eastAsia="仿宋" w:hAnsi="仿宋" w:cs="仿宋" w:hint="eastAsia"/>
          <w:sz w:val="28"/>
          <w:szCs w:val="28"/>
        </w:rPr>
        <w:t>0分钟。</w:t>
      </w:r>
      <w:bookmarkStart w:id="0" w:name="_GoBack"/>
      <w:bookmarkEnd w:id="0"/>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（二）答题方式</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答题方式为闭卷、笔试。</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（三）试卷结构</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 xml:space="preserve">分析论述题 </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二、考试目标：</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1.掌握语文课程与教学论的基本概念和基础知识。</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2.理解语文课程与教学论的基本理论和基本方法。</w:t>
      </w:r>
    </w:p>
    <w:p w:rsidR="00EB7709" w:rsidRDefault="00EB7709" w:rsidP="00EB7709">
      <w:pPr>
        <w:ind w:firstLineChars="200" w:firstLine="560"/>
        <w:rPr>
          <w:rFonts w:ascii="仿宋" w:eastAsia="仿宋" w:hAnsi="仿宋" w:cs="仿宋"/>
          <w:sz w:val="28"/>
          <w:szCs w:val="28"/>
        </w:rPr>
      </w:pPr>
      <w:r>
        <w:rPr>
          <w:rFonts w:ascii="仿宋" w:eastAsia="仿宋" w:hAnsi="仿宋" w:cs="仿宋" w:hint="eastAsia"/>
          <w:sz w:val="28"/>
          <w:szCs w:val="28"/>
        </w:rPr>
        <w:t>3.运用语文课程与教学论的基本理论和方法来分析和解决课程教学现实问题。</w:t>
      </w:r>
    </w:p>
    <w:p w:rsidR="00FC0413" w:rsidRPr="000C2433" w:rsidRDefault="00EB7709" w:rsidP="00EB7709">
      <w:pPr>
        <w:ind w:firstLineChars="200" w:firstLine="560"/>
        <w:rPr>
          <w:rFonts w:ascii="仿宋" w:eastAsia="仿宋" w:hAnsi="仿宋" w:cs="仿宋"/>
          <w:sz w:val="28"/>
          <w:szCs w:val="28"/>
        </w:rPr>
      </w:pPr>
      <w:r w:rsidRPr="000C2433">
        <w:rPr>
          <w:rFonts w:ascii="仿宋" w:eastAsia="仿宋" w:hAnsi="仿宋" w:cs="仿宋" w:hint="eastAsia"/>
          <w:sz w:val="28"/>
          <w:szCs w:val="28"/>
        </w:rPr>
        <w:t>三、考试范围：</w:t>
      </w:r>
    </w:p>
    <w:p w:rsidR="00EB7709" w:rsidRPr="000C2433" w:rsidRDefault="00EB7709" w:rsidP="00EB7709">
      <w:pPr>
        <w:ind w:firstLineChars="200" w:firstLine="560"/>
        <w:rPr>
          <w:rFonts w:ascii="仿宋" w:eastAsia="仿宋" w:hAnsi="仿宋" w:cs="仿宋"/>
          <w:sz w:val="28"/>
          <w:szCs w:val="28"/>
        </w:rPr>
      </w:pPr>
      <w:r w:rsidRPr="000C2433">
        <w:rPr>
          <w:rFonts w:ascii="仿宋" w:eastAsia="仿宋" w:hAnsi="仿宋" w:cs="仿宋" w:hint="eastAsia"/>
          <w:sz w:val="28"/>
          <w:szCs w:val="28"/>
        </w:rPr>
        <w:t>（一）</w:t>
      </w:r>
      <w:r w:rsidR="000C2433" w:rsidRPr="000C2433">
        <w:rPr>
          <w:rFonts w:ascii="仿宋" w:eastAsia="仿宋" w:hAnsi="仿宋"/>
          <w:sz w:val="28"/>
          <w:szCs w:val="28"/>
          <w:shd w:val="clear" w:color="auto" w:fill="FFFFFF"/>
        </w:rPr>
        <w:t>语文课程论，</w:t>
      </w:r>
      <w:r w:rsidR="00FC0413" w:rsidRPr="000C2433">
        <w:rPr>
          <w:rFonts w:ascii="仿宋" w:eastAsia="仿宋" w:hAnsi="仿宋"/>
          <w:sz w:val="28"/>
          <w:szCs w:val="28"/>
          <w:shd w:val="clear" w:color="auto" w:fill="FFFFFF"/>
        </w:rPr>
        <w:t>探索语文课程的性质、理念、目标、资源、评价和文化教育</w:t>
      </w:r>
      <w:r w:rsidR="00FC0413" w:rsidRPr="000C2433">
        <w:rPr>
          <w:rFonts w:ascii="仿宋" w:eastAsia="仿宋" w:hAnsi="仿宋" w:hint="eastAsia"/>
          <w:sz w:val="28"/>
          <w:szCs w:val="28"/>
          <w:shd w:val="clear" w:color="auto" w:fill="FFFFFF"/>
        </w:rPr>
        <w:t>。</w:t>
      </w:r>
    </w:p>
    <w:p w:rsidR="00EB7709" w:rsidRPr="000C2433" w:rsidRDefault="00EB7709" w:rsidP="000C2433">
      <w:pPr>
        <w:ind w:firstLineChars="200" w:firstLine="560"/>
        <w:rPr>
          <w:rFonts w:ascii="仿宋" w:eastAsia="仿宋" w:hAnsi="仿宋"/>
          <w:sz w:val="28"/>
          <w:szCs w:val="28"/>
          <w:shd w:val="clear" w:color="auto" w:fill="FFFFFF"/>
        </w:rPr>
      </w:pPr>
      <w:r w:rsidRPr="000C2433">
        <w:rPr>
          <w:rFonts w:ascii="仿宋" w:eastAsia="仿宋" w:hAnsi="仿宋" w:cs="仿宋" w:hint="eastAsia"/>
          <w:sz w:val="28"/>
          <w:szCs w:val="28"/>
        </w:rPr>
        <w:t>（二）</w:t>
      </w:r>
      <w:r w:rsidR="000C2433" w:rsidRPr="000C2433">
        <w:rPr>
          <w:rFonts w:ascii="仿宋" w:eastAsia="仿宋" w:hAnsi="仿宋"/>
          <w:sz w:val="28"/>
          <w:szCs w:val="28"/>
          <w:shd w:val="clear" w:color="auto" w:fill="FFFFFF"/>
        </w:rPr>
        <w:t>语文教材论，阐述了语文教</w:t>
      </w:r>
      <w:r w:rsidR="004E41A8">
        <w:rPr>
          <w:rFonts w:ascii="仿宋" w:eastAsia="仿宋" w:hAnsi="仿宋"/>
          <w:sz w:val="28"/>
          <w:szCs w:val="28"/>
          <w:shd w:val="clear" w:color="auto" w:fill="FFFFFF"/>
        </w:rPr>
        <w:t>材的整体价值、类型、编写和使用，并评析现行语文教材的</w:t>
      </w:r>
      <w:r w:rsidR="000C2433" w:rsidRPr="000C2433">
        <w:rPr>
          <w:rFonts w:ascii="仿宋" w:eastAsia="仿宋" w:hAnsi="仿宋"/>
          <w:sz w:val="28"/>
          <w:szCs w:val="28"/>
          <w:shd w:val="clear" w:color="auto" w:fill="FFFFFF"/>
        </w:rPr>
        <w:t>编辑体例、</w:t>
      </w:r>
      <w:r w:rsidR="004E41A8">
        <w:rPr>
          <w:rFonts w:ascii="仿宋" w:eastAsia="仿宋" w:hAnsi="仿宋" w:hint="eastAsia"/>
          <w:sz w:val="28"/>
          <w:szCs w:val="28"/>
          <w:shd w:val="clear" w:color="auto" w:fill="FFFFFF"/>
        </w:rPr>
        <w:t>模块、案例、现代信息技术与语文关系、媒介语言</w:t>
      </w:r>
      <w:r w:rsidR="000C2433" w:rsidRPr="000C2433">
        <w:rPr>
          <w:rFonts w:ascii="仿宋" w:eastAsia="仿宋" w:hAnsi="仿宋"/>
          <w:sz w:val="28"/>
          <w:szCs w:val="28"/>
          <w:shd w:val="clear" w:color="auto" w:fill="FFFFFF"/>
        </w:rPr>
        <w:t>等</w:t>
      </w:r>
      <w:r w:rsidR="000C2433" w:rsidRPr="000C2433">
        <w:rPr>
          <w:rFonts w:ascii="仿宋" w:eastAsia="仿宋" w:hAnsi="仿宋" w:hint="eastAsia"/>
          <w:sz w:val="28"/>
          <w:szCs w:val="28"/>
          <w:shd w:val="clear" w:color="auto" w:fill="FFFFFF"/>
        </w:rPr>
        <w:t>。</w:t>
      </w:r>
    </w:p>
    <w:p w:rsidR="000C2433" w:rsidRPr="000C2433" w:rsidRDefault="000C2433" w:rsidP="000C2433">
      <w:pPr>
        <w:ind w:firstLineChars="200" w:firstLine="560"/>
        <w:rPr>
          <w:rFonts w:ascii="仿宋" w:eastAsia="仿宋" w:hAnsi="仿宋"/>
          <w:sz w:val="28"/>
          <w:szCs w:val="28"/>
          <w:shd w:val="clear" w:color="auto" w:fill="FFFFFF"/>
        </w:rPr>
      </w:pPr>
      <w:r w:rsidRPr="000C2433">
        <w:rPr>
          <w:rFonts w:ascii="仿宋" w:eastAsia="仿宋" w:hAnsi="仿宋" w:hint="eastAsia"/>
          <w:sz w:val="28"/>
          <w:szCs w:val="28"/>
          <w:shd w:val="clear" w:color="auto" w:fill="FFFFFF"/>
        </w:rPr>
        <w:t>（三）</w:t>
      </w:r>
      <w:r w:rsidR="0075457A">
        <w:rPr>
          <w:rFonts w:ascii="仿宋" w:eastAsia="仿宋" w:hAnsi="仿宋"/>
          <w:sz w:val="28"/>
          <w:szCs w:val="28"/>
          <w:shd w:val="clear" w:color="auto" w:fill="FFFFFF"/>
        </w:rPr>
        <w:t>语文教学论</w:t>
      </w:r>
      <w:r w:rsidRPr="000C2433">
        <w:rPr>
          <w:rFonts w:ascii="仿宋" w:eastAsia="仿宋" w:hAnsi="仿宋"/>
          <w:sz w:val="28"/>
          <w:szCs w:val="28"/>
          <w:shd w:val="clear" w:color="auto" w:fill="FFFFFF"/>
        </w:rPr>
        <w:t>，依据两个“课标”明确区分的教学领域和语文教学实际，分别对阅读教学、写作教学</w:t>
      </w:r>
      <w:r w:rsidR="0075457A">
        <w:rPr>
          <w:rFonts w:ascii="仿宋" w:eastAsia="仿宋" w:hAnsi="仿宋" w:hint="eastAsia"/>
          <w:sz w:val="28"/>
          <w:szCs w:val="28"/>
          <w:shd w:val="clear" w:color="auto" w:fill="FFFFFF"/>
        </w:rPr>
        <w:t>、</w:t>
      </w:r>
      <w:r w:rsidRPr="000C2433">
        <w:rPr>
          <w:rFonts w:ascii="仿宋" w:eastAsia="仿宋" w:hAnsi="仿宋"/>
          <w:sz w:val="28"/>
          <w:szCs w:val="28"/>
          <w:shd w:val="clear" w:color="auto" w:fill="FFFFFF"/>
        </w:rPr>
        <w:t>口语交际教学和语文综合</w:t>
      </w:r>
      <w:r w:rsidRPr="000C2433">
        <w:rPr>
          <w:rFonts w:ascii="仿宋" w:eastAsia="仿宋" w:hAnsi="仿宋"/>
          <w:sz w:val="28"/>
          <w:szCs w:val="28"/>
          <w:shd w:val="clear" w:color="auto" w:fill="FFFFFF"/>
        </w:rPr>
        <w:lastRenderedPageBreak/>
        <w:t>性学习的理念、目标、原则、内容、程序、方式</w:t>
      </w:r>
      <w:r w:rsidR="004E41A8">
        <w:rPr>
          <w:rFonts w:ascii="仿宋" w:eastAsia="仿宋" w:hAnsi="仿宋" w:hint="eastAsia"/>
          <w:sz w:val="28"/>
          <w:szCs w:val="28"/>
          <w:shd w:val="clear" w:color="auto" w:fill="FFFFFF"/>
        </w:rPr>
        <w:t>、评价</w:t>
      </w:r>
      <w:r w:rsidRPr="000C2433">
        <w:rPr>
          <w:rFonts w:ascii="仿宋" w:eastAsia="仿宋" w:hAnsi="仿宋"/>
          <w:sz w:val="28"/>
          <w:szCs w:val="28"/>
          <w:shd w:val="clear" w:color="auto" w:fill="FFFFFF"/>
        </w:rPr>
        <w:t>等，作了深入阐述，并给"课标"中反复强调的体验和感悟、层次和角度、自主和探究等以专门的研究</w:t>
      </w:r>
      <w:r w:rsidRPr="000C2433">
        <w:rPr>
          <w:rFonts w:ascii="仿宋" w:eastAsia="仿宋" w:hAnsi="仿宋" w:hint="eastAsia"/>
          <w:sz w:val="28"/>
          <w:szCs w:val="28"/>
          <w:shd w:val="clear" w:color="auto" w:fill="FFFFFF"/>
        </w:rPr>
        <w:t>。</w:t>
      </w:r>
    </w:p>
    <w:p w:rsidR="000C2433" w:rsidRPr="000C2433" w:rsidRDefault="000C2433" w:rsidP="001B3721">
      <w:pPr>
        <w:ind w:firstLineChars="200" w:firstLine="560"/>
        <w:rPr>
          <w:rFonts w:ascii="仿宋" w:eastAsia="仿宋" w:hAnsi="仿宋" w:cs="仿宋"/>
          <w:sz w:val="28"/>
          <w:szCs w:val="28"/>
        </w:rPr>
      </w:pPr>
      <w:r w:rsidRPr="000C2433">
        <w:rPr>
          <w:rFonts w:ascii="仿宋" w:eastAsia="仿宋" w:hAnsi="仿宋" w:hint="eastAsia"/>
          <w:sz w:val="28"/>
          <w:szCs w:val="28"/>
          <w:shd w:val="clear" w:color="auto" w:fill="FFFFFF"/>
        </w:rPr>
        <w:t>（四）</w:t>
      </w:r>
      <w:r w:rsidR="0075457A">
        <w:rPr>
          <w:rFonts w:ascii="仿宋" w:eastAsia="仿宋" w:hAnsi="仿宋"/>
          <w:sz w:val="28"/>
          <w:szCs w:val="28"/>
          <w:shd w:val="clear" w:color="auto" w:fill="FFFFFF"/>
        </w:rPr>
        <w:t>语文教师论，</w:t>
      </w:r>
      <w:r w:rsidR="0075457A">
        <w:rPr>
          <w:rFonts w:ascii="仿宋" w:eastAsia="仿宋" w:hAnsi="仿宋" w:hint="eastAsia"/>
          <w:sz w:val="28"/>
          <w:szCs w:val="28"/>
          <w:shd w:val="clear" w:color="auto" w:fill="FFFFFF"/>
        </w:rPr>
        <w:t>研究探讨</w:t>
      </w:r>
      <w:r w:rsidRPr="000C2433">
        <w:rPr>
          <w:rFonts w:ascii="仿宋" w:eastAsia="仿宋" w:hAnsi="仿宋"/>
          <w:sz w:val="28"/>
          <w:szCs w:val="28"/>
          <w:shd w:val="clear" w:color="auto" w:fill="FFFFFF"/>
        </w:rPr>
        <w:t>语文教师的使命、素质、</w:t>
      </w:r>
      <w:r w:rsidR="0075457A">
        <w:rPr>
          <w:rFonts w:ascii="仿宋" w:eastAsia="仿宋" w:hAnsi="仿宋" w:hint="eastAsia"/>
          <w:sz w:val="28"/>
          <w:szCs w:val="28"/>
          <w:shd w:val="clear" w:color="auto" w:fill="FFFFFF"/>
        </w:rPr>
        <w:t>教学、</w:t>
      </w:r>
      <w:r w:rsidR="0075457A">
        <w:rPr>
          <w:rFonts w:ascii="仿宋" w:eastAsia="仿宋" w:hAnsi="仿宋"/>
          <w:sz w:val="28"/>
          <w:szCs w:val="28"/>
          <w:shd w:val="clear" w:color="auto" w:fill="FFFFFF"/>
        </w:rPr>
        <w:t>科研</w:t>
      </w:r>
      <w:r w:rsidR="0075457A">
        <w:rPr>
          <w:rFonts w:ascii="仿宋" w:eastAsia="仿宋" w:hAnsi="仿宋" w:hint="eastAsia"/>
          <w:sz w:val="28"/>
          <w:szCs w:val="28"/>
          <w:shd w:val="clear" w:color="auto" w:fill="FFFFFF"/>
        </w:rPr>
        <w:t>以及</w:t>
      </w:r>
      <w:r w:rsidRPr="000C2433">
        <w:rPr>
          <w:rFonts w:ascii="仿宋" w:eastAsia="仿宋" w:hAnsi="仿宋"/>
          <w:sz w:val="28"/>
          <w:szCs w:val="28"/>
          <w:shd w:val="clear" w:color="auto" w:fill="FFFFFF"/>
        </w:rPr>
        <w:t>编写乡土教材的业务内涵。</w:t>
      </w:r>
    </w:p>
    <w:p w:rsidR="000C2433" w:rsidRPr="000C2433" w:rsidRDefault="00EB7709" w:rsidP="000A0F52">
      <w:pPr>
        <w:ind w:firstLineChars="200" w:firstLine="560"/>
        <w:rPr>
          <w:rFonts w:ascii="仿宋" w:eastAsia="仿宋" w:hAnsi="仿宋" w:cs="仿宋"/>
          <w:sz w:val="28"/>
          <w:szCs w:val="28"/>
        </w:rPr>
      </w:pPr>
      <w:r w:rsidRPr="000C2433">
        <w:rPr>
          <w:rFonts w:ascii="仿宋" w:eastAsia="仿宋" w:hAnsi="仿宋" w:cs="仿宋" w:hint="eastAsia"/>
          <w:sz w:val="28"/>
          <w:szCs w:val="28"/>
        </w:rPr>
        <w:t>四、主要参考书目</w:t>
      </w:r>
    </w:p>
    <w:p w:rsidR="00FC0413" w:rsidRPr="00D311D0" w:rsidRDefault="000C2433" w:rsidP="000A0F52">
      <w:pPr>
        <w:ind w:firstLineChars="200" w:firstLine="560"/>
        <w:rPr>
          <w:rFonts w:ascii="仿宋" w:eastAsia="仿宋" w:hAnsi="仿宋" w:cs="仿宋"/>
          <w:sz w:val="28"/>
          <w:szCs w:val="28"/>
        </w:rPr>
      </w:pPr>
      <w:r w:rsidRPr="00D311D0">
        <w:rPr>
          <w:rFonts w:ascii="仿宋" w:eastAsia="仿宋" w:hAnsi="仿宋" w:cs="仿宋" w:hint="eastAsia"/>
          <w:sz w:val="28"/>
          <w:szCs w:val="28"/>
        </w:rPr>
        <w:t>1</w:t>
      </w:r>
      <w:r w:rsidR="00AB36FA" w:rsidRPr="00D311D0">
        <w:rPr>
          <w:rFonts w:ascii="仿宋" w:eastAsia="仿宋" w:hAnsi="仿宋" w:cs="仿宋" w:hint="eastAsia"/>
          <w:sz w:val="28"/>
          <w:szCs w:val="28"/>
        </w:rPr>
        <w:t>、</w:t>
      </w:r>
      <w:r w:rsidR="004E41A8" w:rsidRPr="00D311D0">
        <w:rPr>
          <w:rFonts w:ascii="仿宋" w:eastAsia="仿宋" w:hAnsi="仿宋" w:cs="仿宋" w:hint="eastAsia"/>
          <w:sz w:val="28"/>
          <w:szCs w:val="28"/>
        </w:rPr>
        <w:t>《语文教育研究概论》，周庆元著，湖南人民出版社，2005年</w:t>
      </w:r>
      <w:r w:rsidRPr="00D311D0">
        <w:rPr>
          <w:rFonts w:ascii="仿宋" w:eastAsia="仿宋" w:hAnsi="仿宋" w:cs="仿宋" w:hint="eastAsia"/>
          <w:sz w:val="28"/>
          <w:szCs w:val="28"/>
        </w:rPr>
        <w:t>。</w:t>
      </w:r>
    </w:p>
    <w:p w:rsidR="001B3721" w:rsidRPr="00D311D0" w:rsidRDefault="000C2433" w:rsidP="000A0F52">
      <w:pPr>
        <w:ind w:firstLineChars="200" w:firstLine="560"/>
        <w:rPr>
          <w:rFonts w:ascii="仿宋" w:eastAsia="仿宋" w:hAnsi="仿宋" w:cs="仿宋"/>
          <w:sz w:val="28"/>
          <w:szCs w:val="28"/>
        </w:rPr>
      </w:pPr>
      <w:r w:rsidRPr="00D311D0">
        <w:rPr>
          <w:rFonts w:ascii="仿宋" w:eastAsia="仿宋" w:hAnsi="仿宋" w:cs="仿宋" w:hint="eastAsia"/>
          <w:sz w:val="28"/>
          <w:szCs w:val="28"/>
        </w:rPr>
        <w:t>2、</w:t>
      </w:r>
      <w:r w:rsidR="00C56D6C" w:rsidRPr="00D311D0">
        <w:rPr>
          <w:rFonts w:ascii="仿宋" w:eastAsia="仿宋" w:hAnsi="仿宋" w:cs="仿宋" w:hint="eastAsia"/>
          <w:sz w:val="28"/>
          <w:szCs w:val="28"/>
        </w:rPr>
        <w:t>《</w:t>
      </w:r>
      <w:r w:rsidR="00C56D6C" w:rsidRPr="00D311D0">
        <w:rPr>
          <w:rFonts w:ascii="仿宋" w:eastAsia="仿宋" w:hAnsi="仿宋" w:cs="仿宋"/>
          <w:sz w:val="28"/>
          <w:szCs w:val="28"/>
        </w:rPr>
        <w:t>语文新课程教学法</w:t>
      </w:r>
      <w:r w:rsidR="00C56D6C" w:rsidRPr="00D311D0">
        <w:rPr>
          <w:rFonts w:ascii="仿宋" w:eastAsia="仿宋" w:hAnsi="仿宋" w:cs="仿宋" w:hint="eastAsia"/>
          <w:sz w:val="28"/>
          <w:szCs w:val="28"/>
        </w:rPr>
        <w:t>》</w:t>
      </w:r>
      <w:r w:rsidR="00C56D6C" w:rsidRPr="00D311D0">
        <w:rPr>
          <w:rFonts w:ascii="仿宋" w:eastAsia="仿宋" w:hAnsi="仿宋" w:cs="仿宋"/>
          <w:sz w:val="28"/>
          <w:szCs w:val="28"/>
        </w:rPr>
        <w:t>（中学）</w:t>
      </w:r>
      <w:r w:rsidR="00C56D6C" w:rsidRPr="00D311D0">
        <w:rPr>
          <w:rFonts w:ascii="仿宋" w:eastAsia="仿宋" w:hAnsi="仿宋" w:cs="仿宋" w:hint="eastAsia"/>
          <w:sz w:val="28"/>
          <w:szCs w:val="28"/>
        </w:rPr>
        <w:t>，</w:t>
      </w:r>
      <w:hyperlink r:id="rId6" w:tgtFrame="_blank" w:history="1">
        <w:r w:rsidR="00C56D6C" w:rsidRPr="00D311D0">
          <w:rPr>
            <w:rFonts w:ascii="仿宋" w:eastAsia="仿宋" w:hAnsi="仿宋" w:cs="仿宋"/>
            <w:sz w:val="28"/>
            <w:szCs w:val="28"/>
          </w:rPr>
          <w:t>倪文锦</w:t>
        </w:r>
      </w:hyperlink>
      <w:r w:rsidR="00C56D6C" w:rsidRPr="00D311D0">
        <w:rPr>
          <w:rFonts w:ascii="仿宋" w:eastAsia="仿宋" w:hAnsi="仿宋" w:cs="仿宋"/>
          <w:sz w:val="28"/>
          <w:szCs w:val="28"/>
        </w:rPr>
        <w:t>著</w:t>
      </w:r>
      <w:r w:rsidR="00C56D6C" w:rsidRPr="00D311D0">
        <w:rPr>
          <w:rFonts w:ascii="仿宋" w:eastAsia="仿宋" w:hAnsi="仿宋" w:cs="仿宋" w:hint="eastAsia"/>
          <w:sz w:val="28"/>
          <w:szCs w:val="28"/>
        </w:rPr>
        <w:t>，</w:t>
      </w:r>
      <w:hyperlink r:id="rId7" w:tgtFrame="_blank" w:history="1">
        <w:r w:rsidR="00C56D6C" w:rsidRPr="00D311D0">
          <w:rPr>
            <w:rFonts w:ascii="仿宋" w:eastAsia="仿宋" w:hAnsi="仿宋" w:cs="仿宋"/>
            <w:sz w:val="28"/>
            <w:szCs w:val="28"/>
          </w:rPr>
          <w:t>高等教育出版社</w:t>
        </w:r>
      </w:hyperlink>
      <w:r w:rsidR="00C56D6C" w:rsidRPr="00D311D0">
        <w:rPr>
          <w:rFonts w:ascii="仿宋" w:eastAsia="仿宋" w:hAnsi="仿宋" w:cs="仿宋" w:hint="eastAsia"/>
          <w:sz w:val="28"/>
          <w:szCs w:val="28"/>
        </w:rPr>
        <w:t>，</w:t>
      </w:r>
      <w:r w:rsidR="00C56D6C" w:rsidRPr="00D311D0">
        <w:rPr>
          <w:rFonts w:ascii="仿宋" w:eastAsia="仿宋" w:hAnsi="仿宋" w:cs="仿宋"/>
          <w:sz w:val="28"/>
          <w:szCs w:val="28"/>
        </w:rPr>
        <w:t>2011年06月</w:t>
      </w:r>
      <w:r w:rsidR="00C56D6C" w:rsidRPr="00D311D0">
        <w:rPr>
          <w:rFonts w:ascii="Calibri" w:eastAsia="仿宋" w:hAnsi="Calibri" w:cs="Calibri"/>
          <w:sz w:val="28"/>
          <w:szCs w:val="28"/>
        </w:rPr>
        <w:t> </w:t>
      </w:r>
      <w:r w:rsidR="00AB36FA" w:rsidRPr="00D311D0">
        <w:rPr>
          <w:rFonts w:ascii="仿宋" w:eastAsia="仿宋" w:hAnsi="仿宋" w:cs="仿宋" w:hint="eastAsia"/>
          <w:sz w:val="28"/>
          <w:szCs w:val="28"/>
        </w:rPr>
        <w:t>。</w:t>
      </w:r>
    </w:p>
    <w:p w:rsidR="00C56D6C" w:rsidRPr="00D311D0" w:rsidRDefault="001B3721" w:rsidP="000A0F52">
      <w:pPr>
        <w:ind w:firstLineChars="200" w:firstLine="560"/>
        <w:rPr>
          <w:rFonts w:ascii="仿宋" w:eastAsia="仿宋" w:hAnsi="仿宋" w:cs="仿宋"/>
          <w:sz w:val="28"/>
          <w:szCs w:val="28"/>
        </w:rPr>
      </w:pPr>
      <w:r w:rsidRPr="00D311D0">
        <w:rPr>
          <w:rFonts w:ascii="仿宋" w:eastAsia="仿宋" w:hAnsi="仿宋" w:cs="仿宋" w:hint="eastAsia"/>
          <w:sz w:val="28"/>
          <w:szCs w:val="28"/>
        </w:rPr>
        <w:t>3、《现代汉语》（增订六版），黄伯荣、廖序东主编，高等教育出版社，2017年6月第6版。</w:t>
      </w:r>
    </w:p>
    <w:p w:rsidR="001B3721" w:rsidRPr="00D311D0" w:rsidRDefault="001B372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eastAsia="仿宋" w:hAnsi="仿宋"/>
          <w:sz w:val="28"/>
          <w:szCs w:val="28"/>
          <w:shd w:val="clear" w:color="auto" w:fill="FFFFFF"/>
        </w:rPr>
      </w:pPr>
    </w:p>
    <w:sectPr w:rsidR="001B3721" w:rsidRPr="00D311D0" w:rsidSect="00F94E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FF" w:rsidRDefault="003549FF" w:rsidP="006414CC">
      <w:r>
        <w:separator/>
      </w:r>
    </w:p>
  </w:endnote>
  <w:endnote w:type="continuationSeparator" w:id="0">
    <w:p w:rsidR="003549FF" w:rsidRDefault="003549FF" w:rsidP="006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FF" w:rsidRDefault="003549FF" w:rsidP="006414CC">
      <w:r>
        <w:separator/>
      </w:r>
    </w:p>
  </w:footnote>
  <w:footnote w:type="continuationSeparator" w:id="0">
    <w:p w:rsidR="003549FF" w:rsidRDefault="003549FF" w:rsidP="00641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7709"/>
    <w:rsid w:val="000A0F52"/>
    <w:rsid w:val="000C09EA"/>
    <w:rsid w:val="000C2433"/>
    <w:rsid w:val="000F71F7"/>
    <w:rsid w:val="001B3721"/>
    <w:rsid w:val="001B41B9"/>
    <w:rsid w:val="001E3353"/>
    <w:rsid w:val="0030662B"/>
    <w:rsid w:val="003549FF"/>
    <w:rsid w:val="004E41A8"/>
    <w:rsid w:val="005E0874"/>
    <w:rsid w:val="006414CC"/>
    <w:rsid w:val="006A6DB9"/>
    <w:rsid w:val="0074234F"/>
    <w:rsid w:val="0075457A"/>
    <w:rsid w:val="00881C3C"/>
    <w:rsid w:val="008A3B81"/>
    <w:rsid w:val="009610C9"/>
    <w:rsid w:val="00A50A8B"/>
    <w:rsid w:val="00AB36FA"/>
    <w:rsid w:val="00AC676A"/>
    <w:rsid w:val="00AD08AF"/>
    <w:rsid w:val="00B0644E"/>
    <w:rsid w:val="00B27300"/>
    <w:rsid w:val="00C53B65"/>
    <w:rsid w:val="00C56D6C"/>
    <w:rsid w:val="00D016A5"/>
    <w:rsid w:val="00D311D0"/>
    <w:rsid w:val="00EB7709"/>
    <w:rsid w:val="00F01D6C"/>
    <w:rsid w:val="00F243FD"/>
    <w:rsid w:val="00F426E2"/>
    <w:rsid w:val="00F722BF"/>
    <w:rsid w:val="00F94E6D"/>
    <w:rsid w:val="00FC0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B66BCF-05C1-4B66-8AEC-A3E8002E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709"/>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FC041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C0413"/>
    <w:rPr>
      <w:rFonts w:ascii="宋体" w:eastAsia="宋体" w:hAnsi="宋体" w:cs="宋体"/>
      <w:b/>
      <w:bCs/>
      <w:kern w:val="36"/>
      <w:sz w:val="48"/>
      <w:szCs w:val="48"/>
    </w:rPr>
  </w:style>
  <w:style w:type="character" w:customStyle="1" w:styleId="t1">
    <w:name w:val="t1"/>
    <w:basedOn w:val="a0"/>
    <w:rsid w:val="00FC0413"/>
  </w:style>
  <w:style w:type="character" w:styleId="a3">
    <w:name w:val="Hyperlink"/>
    <w:basedOn w:val="a0"/>
    <w:uiPriority w:val="99"/>
    <w:semiHidden/>
    <w:unhideWhenUsed/>
    <w:rsid w:val="00FC0413"/>
    <w:rPr>
      <w:color w:val="0000FF"/>
      <w:u w:val="single"/>
    </w:rPr>
  </w:style>
  <w:style w:type="paragraph" w:styleId="HTML">
    <w:name w:val="HTML Preformatted"/>
    <w:basedOn w:val="a"/>
    <w:link w:val="HTML0"/>
    <w:uiPriority w:val="99"/>
    <w:semiHidden/>
    <w:unhideWhenUsed/>
    <w:rsid w:val="009610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9610C9"/>
    <w:rPr>
      <w:rFonts w:ascii="宋体" w:eastAsia="宋体" w:hAnsi="宋体" w:cs="宋体"/>
      <w:kern w:val="0"/>
      <w:sz w:val="24"/>
      <w:szCs w:val="24"/>
    </w:rPr>
  </w:style>
  <w:style w:type="paragraph" w:styleId="a4">
    <w:name w:val="Normal (Web)"/>
    <w:basedOn w:val="a"/>
    <w:uiPriority w:val="99"/>
    <w:semiHidden/>
    <w:unhideWhenUsed/>
    <w:rsid w:val="00F243FD"/>
    <w:pPr>
      <w:widowControl/>
      <w:spacing w:before="100" w:beforeAutospacing="1" w:after="100" w:afterAutospacing="1"/>
      <w:jc w:val="left"/>
    </w:pPr>
    <w:rPr>
      <w:rFonts w:ascii="宋体" w:hAnsi="宋体" w:cs="宋体"/>
      <w:kern w:val="0"/>
      <w:sz w:val="24"/>
    </w:rPr>
  </w:style>
  <w:style w:type="paragraph" w:styleId="a5">
    <w:name w:val="header"/>
    <w:basedOn w:val="a"/>
    <w:link w:val="a6"/>
    <w:uiPriority w:val="99"/>
    <w:unhideWhenUsed/>
    <w:rsid w:val="006414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414CC"/>
    <w:rPr>
      <w:rFonts w:ascii="Times New Roman" w:eastAsia="宋体" w:hAnsi="Times New Roman" w:cs="Times New Roman"/>
      <w:sz w:val="18"/>
      <w:szCs w:val="18"/>
    </w:rPr>
  </w:style>
  <w:style w:type="paragraph" w:styleId="a7">
    <w:name w:val="footer"/>
    <w:basedOn w:val="a"/>
    <w:link w:val="a8"/>
    <w:uiPriority w:val="99"/>
    <w:unhideWhenUsed/>
    <w:rsid w:val="006414CC"/>
    <w:pPr>
      <w:tabs>
        <w:tab w:val="center" w:pos="4153"/>
        <w:tab w:val="right" w:pos="8306"/>
      </w:tabs>
      <w:snapToGrid w:val="0"/>
      <w:jc w:val="left"/>
    </w:pPr>
    <w:rPr>
      <w:sz w:val="18"/>
      <w:szCs w:val="18"/>
    </w:rPr>
  </w:style>
  <w:style w:type="character" w:customStyle="1" w:styleId="a8">
    <w:name w:val="页脚 字符"/>
    <w:basedOn w:val="a0"/>
    <w:link w:val="a7"/>
    <w:uiPriority w:val="99"/>
    <w:rsid w:val="006414C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7486">
      <w:bodyDiv w:val="1"/>
      <w:marLeft w:val="0"/>
      <w:marRight w:val="0"/>
      <w:marTop w:val="0"/>
      <w:marBottom w:val="0"/>
      <w:divBdr>
        <w:top w:val="none" w:sz="0" w:space="0" w:color="auto"/>
        <w:left w:val="none" w:sz="0" w:space="0" w:color="auto"/>
        <w:bottom w:val="none" w:sz="0" w:space="0" w:color="auto"/>
        <w:right w:val="none" w:sz="0" w:space="0" w:color="auto"/>
      </w:divBdr>
    </w:div>
    <w:div w:id="673217724">
      <w:bodyDiv w:val="1"/>
      <w:marLeft w:val="0"/>
      <w:marRight w:val="0"/>
      <w:marTop w:val="0"/>
      <w:marBottom w:val="0"/>
      <w:divBdr>
        <w:top w:val="none" w:sz="0" w:space="0" w:color="auto"/>
        <w:left w:val="none" w:sz="0" w:space="0" w:color="auto"/>
        <w:bottom w:val="none" w:sz="0" w:space="0" w:color="auto"/>
        <w:right w:val="none" w:sz="0" w:space="0" w:color="auto"/>
      </w:divBdr>
    </w:div>
    <w:div w:id="1059211937">
      <w:bodyDiv w:val="1"/>
      <w:marLeft w:val="0"/>
      <w:marRight w:val="0"/>
      <w:marTop w:val="0"/>
      <w:marBottom w:val="0"/>
      <w:divBdr>
        <w:top w:val="none" w:sz="0" w:space="0" w:color="auto"/>
        <w:left w:val="none" w:sz="0" w:space="0" w:color="auto"/>
        <w:bottom w:val="none" w:sz="0" w:space="0" w:color="auto"/>
        <w:right w:val="none" w:sz="0" w:space="0" w:color="auto"/>
      </w:divBdr>
    </w:div>
    <w:div w:id="1128938942">
      <w:bodyDiv w:val="1"/>
      <w:marLeft w:val="0"/>
      <w:marRight w:val="0"/>
      <w:marTop w:val="0"/>
      <w:marBottom w:val="0"/>
      <w:divBdr>
        <w:top w:val="none" w:sz="0" w:space="0" w:color="auto"/>
        <w:left w:val="none" w:sz="0" w:space="0" w:color="auto"/>
        <w:bottom w:val="none" w:sz="0" w:space="0" w:color="auto"/>
        <w:right w:val="none" w:sz="0" w:space="0" w:color="auto"/>
      </w:divBdr>
      <w:divsChild>
        <w:div w:id="1396121148">
          <w:marLeft w:val="0"/>
          <w:marRight w:val="0"/>
          <w:marTop w:val="0"/>
          <w:marBottom w:val="0"/>
          <w:divBdr>
            <w:top w:val="none" w:sz="0" w:space="0" w:color="auto"/>
            <w:left w:val="none" w:sz="0" w:space="0" w:color="auto"/>
            <w:bottom w:val="single" w:sz="6" w:space="10" w:color="F5F5F5"/>
            <w:right w:val="none" w:sz="0" w:space="5" w:color="auto"/>
          </w:divBdr>
        </w:div>
        <w:div w:id="2028175070">
          <w:marLeft w:val="0"/>
          <w:marRight w:val="0"/>
          <w:marTop w:val="0"/>
          <w:marBottom w:val="0"/>
          <w:divBdr>
            <w:top w:val="none" w:sz="0" w:space="0" w:color="auto"/>
            <w:left w:val="none" w:sz="0" w:space="0" w:color="auto"/>
            <w:bottom w:val="none" w:sz="0" w:space="0" w:color="auto"/>
            <w:right w:val="none" w:sz="0" w:space="0" w:color="auto"/>
          </w:divBdr>
        </w:div>
      </w:divsChild>
    </w:div>
    <w:div w:id="1534997495">
      <w:bodyDiv w:val="1"/>
      <w:marLeft w:val="0"/>
      <w:marRight w:val="0"/>
      <w:marTop w:val="0"/>
      <w:marBottom w:val="0"/>
      <w:divBdr>
        <w:top w:val="none" w:sz="0" w:space="0" w:color="auto"/>
        <w:left w:val="none" w:sz="0" w:space="0" w:color="auto"/>
        <w:bottom w:val="none" w:sz="0" w:space="0" w:color="auto"/>
        <w:right w:val="none" w:sz="0" w:space="0" w:color="auto"/>
      </w:divBdr>
      <w:divsChild>
        <w:div w:id="378364492">
          <w:marLeft w:val="0"/>
          <w:marRight w:val="0"/>
          <w:marTop w:val="0"/>
          <w:marBottom w:val="0"/>
          <w:divBdr>
            <w:top w:val="none" w:sz="0" w:space="0" w:color="auto"/>
            <w:left w:val="none" w:sz="0" w:space="0" w:color="auto"/>
            <w:bottom w:val="single" w:sz="6" w:space="10" w:color="F5F5F5"/>
            <w:right w:val="none" w:sz="0" w:space="5" w:color="auto"/>
          </w:divBdr>
        </w:div>
        <w:div w:id="744188958">
          <w:marLeft w:val="0"/>
          <w:marRight w:val="0"/>
          <w:marTop w:val="0"/>
          <w:marBottom w:val="0"/>
          <w:divBdr>
            <w:top w:val="none" w:sz="0" w:space="0" w:color="auto"/>
            <w:left w:val="none" w:sz="0" w:space="0" w:color="auto"/>
            <w:bottom w:val="none" w:sz="0" w:space="0" w:color="auto"/>
            <w:right w:val="none" w:sz="0" w:space="0" w:color="auto"/>
          </w:divBdr>
        </w:div>
      </w:divsChild>
    </w:div>
    <w:div w:id="15481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dangdang.com/?key3=%B8%DF%B5%C8%BD%CC%D3%FD%B3%F6%B0%E6%C9%E7&amp;medium=01&amp;category_path=01.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dangdang.com/?key2=%C4%DF%CE%C4%BD%F5&amp;medium=01&amp;category_path=01.00.00.00.00.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文院办五</cp:lastModifiedBy>
  <cp:revision>20</cp:revision>
  <dcterms:created xsi:type="dcterms:W3CDTF">2020-07-09T11:22:00Z</dcterms:created>
  <dcterms:modified xsi:type="dcterms:W3CDTF">2021-04-29T08:39:00Z</dcterms:modified>
</cp:coreProperties>
</file>