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考试科目代码：[</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考试科目名称：企业战略管理</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w:t>
      </w:r>
      <w:r>
        <w:rPr>
          <w:rFonts w:hint="eastAsia" w:ascii="仿宋" w:hAnsi="仿宋" w:eastAsia="仿宋" w:cs="仿宋"/>
          <w:sz w:val="28"/>
          <w:szCs w:val="28"/>
          <w:lang w:val="en-US" w:eastAsia="zh-CN"/>
        </w:rPr>
        <w:t>-</w:t>
      </w:r>
      <w:bookmarkStart w:id="0" w:name="_GoBack"/>
      <w:bookmarkEnd w:id="0"/>
      <w:r>
        <w:rPr>
          <w:rFonts w:hint="eastAsia" w:ascii="仿宋" w:hAnsi="仿宋" w:eastAsia="仿宋" w:cs="仿宋"/>
          <w:sz w:val="28"/>
          <w:szCs w:val="28"/>
        </w:rPr>
        <w:t>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本试卷满分为100分，考试时间为100分钟。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1.不定项选择题：10小题，每小题2分，共20分</w:t>
      </w:r>
    </w:p>
    <w:p>
      <w:pPr>
        <w:ind w:firstLine="560" w:firstLineChars="200"/>
        <w:rPr>
          <w:rFonts w:ascii="仿宋" w:hAnsi="仿宋" w:eastAsia="仿宋" w:cs="仿宋"/>
          <w:sz w:val="28"/>
          <w:szCs w:val="28"/>
        </w:rPr>
      </w:pPr>
      <w:r>
        <w:rPr>
          <w:rFonts w:hint="eastAsia" w:ascii="仿宋" w:hAnsi="仿宋" w:eastAsia="仿宋" w:cs="仿宋"/>
          <w:sz w:val="28"/>
          <w:szCs w:val="28"/>
        </w:rPr>
        <w:t>2.判断题：15小题，每小题2分，共30分</w:t>
      </w:r>
    </w:p>
    <w:p>
      <w:pPr>
        <w:ind w:firstLine="560" w:firstLineChars="200"/>
        <w:rPr>
          <w:rFonts w:ascii="仿宋" w:hAnsi="仿宋" w:eastAsia="仿宋" w:cs="仿宋"/>
          <w:sz w:val="28"/>
          <w:szCs w:val="28"/>
        </w:rPr>
      </w:pPr>
      <w:r>
        <w:rPr>
          <w:rFonts w:hint="eastAsia" w:ascii="仿宋" w:hAnsi="仿宋" w:eastAsia="仿宋" w:cs="仿宋"/>
          <w:sz w:val="28"/>
          <w:szCs w:val="28"/>
        </w:rPr>
        <w:t>3.简答题：5小题，每小题10分，共50分</w:t>
      </w:r>
    </w:p>
    <w:p>
      <w:pPr>
        <w:ind w:firstLine="560" w:firstLineChars="200"/>
        <w:rPr>
          <w:rFonts w:ascii="仿宋" w:hAnsi="仿宋" w:eastAsia="仿宋" w:cs="仿宋"/>
          <w:sz w:val="28"/>
          <w:szCs w:val="28"/>
        </w:rPr>
      </w:pPr>
      <w:r>
        <w:rPr>
          <w:rFonts w:hint="eastAsia" w:ascii="仿宋" w:hAnsi="仿宋" w:eastAsia="仿宋" w:cs="仿宋"/>
          <w:sz w:val="28"/>
          <w:szCs w:val="28"/>
        </w:rPr>
        <w:t>4分析论述题：2小题，每小题25分，共50分</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企业战略管理是以提升企业战略制定、实施、评价与控制的有效性和效率为对象，以构建、保持和发挥企业竞争优势为手段，以提高企业整体和长期绩效为主要目的一门新兴的企业管理学科，也是工商管理教学计划中十分核心的一门课程。研究生入学考试企业战略管理科目复试要求考生系统掌握相关学科的基本知识、基础理论和基本方法，并能运用相关理论和方法分析、解决企业战略管理中的实际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sz w:val="28"/>
          <w:szCs w:val="28"/>
        </w:rPr>
      </w:pPr>
      <w:r>
        <w:rPr>
          <w:rFonts w:hint="eastAsia" w:ascii="仿宋" w:hAnsi="仿宋" w:eastAsia="仿宋" w:cs="仿宋"/>
          <w:sz w:val="28"/>
          <w:szCs w:val="28"/>
        </w:rPr>
        <w:t>（一）战略管理导论</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1、企业所处的环境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2、企业的战略决策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3、企业战略决策的思维模式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4、企业战略管理的过程 </w:t>
      </w:r>
    </w:p>
    <w:p>
      <w:pPr>
        <w:ind w:firstLine="560" w:firstLineChars="200"/>
        <w:rPr>
          <w:rFonts w:ascii="仿宋" w:hAnsi="仿宋" w:eastAsia="仿宋" w:cs="仿宋"/>
          <w:sz w:val="28"/>
          <w:szCs w:val="28"/>
        </w:rPr>
      </w:pPr>
      <w:r>
        <w:rPr>
          <w:rFonts w:hint="eastAsia" w:ascii="仿宋" w:hAnsi="仿宋" w:eastAsia="仿宋" w:cs="仿宋"/>
          <w:sz w:val="28"/>
          <w:szCs w:val="28"/>
        </w:rPr>
        <w:t>（二）企业战略管理者</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1、企业战略管理者的概念及其面临的挑战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2、企业战略管理者的角色和构成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3、公司治理与企业战略管理者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4、企业战略领导者 </w:t>
      </w:r>
    </w:p>
    <w:p>
      <w:pPr>
        <w:ind w:firstLine="560" w:firstLineChars="200"/>
        <w:rPr>
          <w:rFonts w:ascii="仿宋" w:hAnsi="仿宋" w:eastAsia="仿宋" w:cs="仿宋"/>
          <w:sz w:val="28"/>
          <w:szCs w:val="28"/>
        </w:rPr>
      </w:pPr>
      <w:r>
        <w:rPr>
          <w:rFonts w:hint="eastAsia" w:ascii="仿宋" w:hAnsi="仿宋" w:eastAsia="仿宋" w:cs="仿宋"/>
          <w:sz w:val="28"/>
          <w:szCs w:val="28"/>
        </w:rPr>
        <w:t>（三）第3章 外部环境分析</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1、企业外部环境的影响和构成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2、企业的宏观环境分析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3、市场环境分析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4、行业环境分析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5、企业竞争与合作环境分析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6、行业关键成功因素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（四）内部环境分析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1、内部环境分析的目的和特点 </w:t>
      </w:r>
    </w:p>
    <w:p>
      <w:pPr>
        <w:ind w:firstLine="560" w:firstLineChars="200"/>
        <w:rPr>
          <w:rFonts w:ascii="仿宋" w:hAnsi="仿宋" w:eastAsia="仿宋" w:cs="仿宋"/>
          <w:sz w:val="28"/>
          <w:szCs w:val="28"/>
        </w:rPr>
      </w:pPr>
      <w:r>
        <w:rPr>
          <w:rFonts w:hint="eastAsia" w:ascii="仿宋" w:hAnsi="仿宋" w:eastAsia="仿宋" w:cs="仿宋"/>
          <w:sz w:val="28"/>
          <w:szCs w:val="28"/>
        </w:rPr>
        <w:t>2、历史分析</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3、企业资源分析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4、企业能力分析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5、价值链分析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6、企业核心专长分析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7、企业内部环境分析的工具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（五）战略问题的确认与基本战略选择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1、战略问题的确认与决策的原则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2、战略决策的原则 </w:t>
      </w:r>
    </w:p>
    <w:p>
      <w:pPr>
        <w:ind w:firstLine="560" w:firstLineChars="200"/>
        <w:rPr>
          <w:rFonts w:ascii="仿宋" w:hAnsi="仿宋" w:eastAsia="仿宋" w:cs="仿宋"/>
          <w:sz w:val="28"/>
          <w:szCs w:val="28"/>
        </w:rPr>
      </w:pPr>
      <w:r>
        <w:rPr>
          <w:rFonts w:hint="eastAsia" w:ascii="仿宋" w:hAnsi="仿宋" w:eastAsia="仿宋" w:cs="仿宋"/>
          <w:sz w:val="28"/>
          <w:szCs w:val="28"/>
        </w:rPr>
        <w:t>3、战略承诺</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4、战略方向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5、战略目标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（六）业务层战略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1、业务层战略的定义和类型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2、基本定位战略 </w:t>
      </w:r>
    </w:p>
    <w:p>
      <w:pPr>
        <w:ind w:firstLine="560" w:firstLineChars="200"/>
        <w:rPr>
          <w:rFonts w:ascii="仿宋" w:hAnsi="仿宋" w:eastAsia="仿宋" w:cs="仿宋"/>
          <w:sz w:val="28"/>
          <w:szCs w:val="28"/>
        </w:rPr>
      </w:pPr>
      <w:r>
        <w:rPr>
          <w:rFonts w:hint="eastAsia" w:ascii="仿宋" w:hAnsi="仿宋" w:eastAsia="仿宋" w:cs="仿宋"/>
          <w:sz w:val="28"/>
          <w:szCs w:val="28"/>
        </w:rPr>
        <w:t>3、基本定位战略的新实践</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4、动态竞争战略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（七）公司层战略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1、多元化的进程与公司总部的出现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2、公司层战略的性质与主要内容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3、相关多元化战略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4、不相关多元化战略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5、混合多元化战略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6、多元化战略的推进策略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（八）国际化战略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1、企业国际化的进程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2、企业国际化的动因与风险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3、国际化进入方式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4、国际竞争优势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5、国际化的业务层战略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6、国际化的公司层战略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7、国际化过程中的伦理、社会责任与合规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（九）战略联盟、并购与重组 </w:t>
      </w:r>
    </w:p>
    <w:p>
      <w:pPr>
        <w:ind w:firstLine="560" w:firstLineChars="200"/>
        <w:rPr>
          <w:rFonts w:ascii="仿宋" w:hAnsi="仿宋" w:eastAsia="仿宋" w:cs="仿宋"/>
          <w:sz w:val="28"/>
          <w:szCs w:val="28"/>
        </w:rPr>
      </w:pPr>
      <w:r>
        <w:rPr>
          <w:rFonts w:hint="eastAsia" w:ascii="仿宋" w:hAnsi="仿宋" w:eastAsia="仿宋" w:cs="仿宋"/>
          <w:sz w:val="28"/>
          <w:szCs w:val="28"/>
        </w:rPr>
        <w:t>1、战略联盟</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2、企业并购 </w:t>
      </w:r>
    </w:p>
    <w:p>
      <w:pPr>
        <w:ind w:firstLine="560" w:firstLineChars="200"/>
        <w:rPr>
          <w:rFonts w:ascii="仿宋" w:hAnsi="仿宋" w:eastAsia="仿宋" w:cs="仿宋"/>
          <w:sz w:val="28"/>
          <w:szCs w:val="28"/>
        </w:rPr>
      </w:pPr>
      <w:r>
        <w:rPr>
          <w:rFonts w:hint="eastAsia" w:ascii="仿宋" w:hAnsi="仿宋" w:eastAsia="仿宋" w:cs="仿宋"/>
          <w:sz w:val="28"/>
          <w:szCs w:val="28"/>
        </w:rPr>
        <w:t>3、企业重组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（十）战略实施的性质和特点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1、战略实施的作用与过程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2、战略实施的特点与难点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3、战略实施的类型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4、战略实施的推进策略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（十一）战略实施的管理与控制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1、战略实施的计划管理体系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2、战略实施的保障机制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3、战略实施的主要控制方法 </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ascii="仿宋" w:hAnsi="仿宋" w:eastAsia="仿宋" w:cs="仿宋"/>
          <w:sz w:val="28"/>
          <w:szCs w:val="28"/>
        </w:rPr>
      </w:pPr>
      <w:r>
        <w:rPr>
          <w:rFonts w:hint="eastAsia" w:ascii="仿宋" w:hAnsi="仿宋" w:eastAsia="仿宋" w:cs="仿宋"/>
          <w:sz w:val="28"/>
          <w:szCs w:val="28"/>
        </w:rPr>
        <w:t>蓝海林等. 企业战略管理(第2版)(教育部经济管理类核心课程教材)[M]. 中国人民大学出版社, 2018.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618D6"/>
    <w:rsid w:val="000706BA"/>
    <w:rsid w:val="0011400E"/>
    <w:rsid w:val="001430DD"/>
    <w:rsid w:val="00270FE2"/>
    <w:rsid w:val="00324368"/>
    <w:rsid w:val="00330E58"/>
    <w:rsid w:val="00355599"/>
    <w:rsid w:val="0037423B"/>
    <w:rsid w:val="003A4D86"/>
    <w:rsid w:val="00460563"/>
    <w:rsid w:val="004B29EB"/>
    <w:rsid w:val="004B51A4"/>
    <w:rsid w:val="00582C41"/>
    <w:rsid w:val="00637B77"/>
    <w:rsid w:val="007E44BE"/>
    <w:rsid w:val="007F7280"/>
    <w:rsid w:val="008A7612"/>
    <w:rsid w:val="0090600A"/>
    <w:rsid w:val="009418E3"/>
    <w:rsid w:val="009764CF"/>
    <w:rsid w:val="009E5A96"/>
    <w:rsid w:val="00A17AA7"/>
    <w:rsid w:val="00B86B78"/>
    <w:rsid w:val="00BB294B"/>
    <w:rsid w:val="00C84C7E"/>
    <w:rsid w:val="00D90D51"/>
    <w:rsid w:val="19CA5D26"/>
    <w:rsid w:val="1D265AB4"/>
    <w:rsid w:val="3777587D"/>
    <w:rsid w:val="38C27D83"/>
    <w:rsid w:val="47746237"/>
    <w:rsid w:val="58CC18CF"/>
    <w:rsid w:val="60EE360B"/>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4</Pages>
  <Words>198</Words>
  <Characters>1134</Characters>
  <Lines>9</Lines>
  <Paragraphs>2</Paragraphs>
  <TotalTime>48</TotalTime>
  <ScaleCrop>false</ScaleCrop>
  <LinksUpToDate>false</LinksUpToDate>
  <CharactersWithSpaces>1330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聂晓燕</cp:lastModifiedBy>
  <cp:lastPrinted>2021-06-01T10:06:07Z</cp:lastPrinted>
  <dcterms:modified xsi:type="dcterms:W3CDTF">2021-06-01T10:12:34Z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EE06E8F0BBE14749AE6A29067EEB76B9</vt:lpwstr>
  </property>
</Properties>
</file>