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8" w:rsidRDefault="00105308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4C3AF8" w:rsidRDefault="00105308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</w:t>
      </w:r>
      <w:r w:rsidR="00492901">
        <w:rPr>
          <w:rFonts w:ascii="仿宋" w:eastAsia="仿宋" w:hAnsi="仿宋" w:cs="仿宋"/>
          <w:color w:val="000000" w:themeColor="text1"/>
          <w:sz w:val="28"/>
          <w:szCs w:val="28"/>
        </w:rPr>
        <w:t>907</w:t>
      </w:r>
      <w:r w:rsidR="00492901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]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="0049290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普通生物学</w:t>
      </w:r>
    </w:p>
    <w:p w:rsidR="004C3AF8" w:rsidRDefault="00105308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名词解释题；简答题；分析论述题等 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492901">
        <w:rPr>
          <w:rFonts w:ascii="仿宋" w:eastAsia="仿宋" w:hAnsi="仿宋" w:cs="仿宋" w:hint="eastAsia"/>
          <w:sz w:val="28"/>
          <w:szCs w:val="28"/>
        </w:rPr>
        <w:t>普通生物学</w:t>
      </w:r>
      <w:r>
        <w:rPr>
          <w:rFonts w:ascii="仿宋" w:eastAsia="仿宋" w:hAnsi="仿宋" w:cs="仿宋" w:hint="eastAsia"/>
          <w:sz w:val="28"/>
          <w:szCs w:val="28"/>
        </w:rPr>
        <w:t>的基本概念和基础知识。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492901">
        <w:rPr>
          <w:rFonts w:ascii="仿宋" w:eastAsia="仿宋" w:hAnsi="仿宋" w:cs="仿宋" w:hint="eastAsia"/>
          <w:sz w:val="28"/>
          <w:szCs w:val="28"/>
        </w:rPr>
        <w:t>普通生物学</w:t>
      </w:r>
      <w:r>
        <w:rPr>
          <w:rFonts w:ascii="仿宋" w:eastAsia="仿宋" w:hAnsi="仿宋" w:cs="仿宋" w:hint="eastAsia"/>
          <w:sz w:val="28"/>
          <w:szCs w:val="28"/>
        </w:rPr>
        <w:t>的基本理论和基本</w:t>
      </w:r>
      <w:r w:rsidR="00492901">
        <w:rPr>
          <w:rFonts w:ascii="仿宋" w:eastAsia="仿宋" w:hAnsi="仿宋" w:cs="仿宋" w:hint="eastAsia"/>
          <w:sz w:val="28"/>
          <w:szCs w:val="28"/>
        </w:rPr>
        <w:t>研究</w:t>
      </w:r>
      <w:r>
        <w:rPr>
          <w:rFonts w:ascii="仿宋" w:eastAsia="仿宋" w:hAnsi="仿宋" w:cs="仿宋" w:hint="eastAsia"/>
          <w:sz w:val="28"/>
          <w:szCs w:val="28"/>
        </w:rPr>
        <w:t>方法。</w:t>
      </w:r>
    </w:p>
    <w:p w:rsidR="004C3AF8" w:rsidRDefault="00105308" w:rsidP="00B82705">
      <w:pPr>
        <w:ind w:leftChars="250" w:left="665" w:hangingChars="50" w:hanging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492901">
        <w:rPr>
          <w:rFonts w:ascii="仿宋" w:eastAsia="仿宋" w:hAnsi="仿宋" w:cs="仿宋" w:hint="eastAsia"/>
          <w:sz w:val="28"/>
          <w:szCs w:val="28"/>
        </w:rPr>
        <w:t>普通生物学</w:t>
      </w:r>
      <w:r>
        <w:rPr>
          <w:rFonts w:ascii="仿宋" w:eastAsia="仿宋" w:hAnsi="仿宋" w:cs="仿宋" w:hint="eastAsia"/>
          <w:sz w:val="28"/>
          <w:szCs w:val="28"/>
        </w:rPr>
        <w:t>的基本理论和方法来分析和解决</w:t>
      </w:r>
      <w:r w:rsidR="00876092">
        <w:rPr>
          <w:rFonts w:ascii="仿宋" w:eastAsia="仿宋" w:hAnsi="仿宋" w:cs="仿宋" w:hint="eastAsia"/>
          <w:sz w:val="28"/>
          <w:szCs w:val="28"/>
        </w:rPr>
        <w:t>生物</w:t>
      </w:r>
      <w:r>
        <w:rPr>
          <w:rFonts w:ascii="仿宋" w:eastAsia="仿宋" w:hAnsi="仿宋" w:cs="仿宋" w:hint="eastAsia"/>
          <w:sz w:val="28"/>
          <w:szCs w:val="28"/>
        </w:rPr>
        <w:t>教学</w:t>
      </w:r>
      <w:r w:rsidR="00876092"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>现实</w:t>
      </w:r>
      <w:r w:rsidR="00876092">
        <w:rPr>
          <w:rFonts w:ascii="仿宋" w:eastAsia="仿宋" w:hAnsi="仿宋" w:cs="仿宋" w:hint="eastAsia"/>
          <w:sz w:val="28"/>
          <w:szCs w:val="28"/>
        </w:rPr>
        <w:t>生活中的</w:t>
      </w:r>
      <w:r>
        <w:rPr>
          <w:rFonts w:ascii="仿宋" w:eastAsia="仿宋" w:hAnsi="仿宋" w:cs="仿宋" w:hint="eastAsia"/>
          <w:sz w:val="28"/>
          <w:szCs w:val="28"/>
        </w:rPr>
        <w:t>问题。</w:t>
      </w:r>
    </w:p>
    <w:p w:rsidR="004C3AF8" w:rsidRDefault="0010530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</w:t>
      </w:r>
      <w:r w:rsidR="000B7380">
        <w:rPr>
          <w:rFonts w:ascii="仿宋" w:eastAsia="仿宋" w:hAnsi="仿宋" w:cs="仿宋" w:hint="eastAsia"/>
          <w:sz w:val="28"/>
          <w:szCs w:val="28"/>
        </w:rPr>
        <w:t>一</w:t>
      </w:r>
      <w:r w:rsidRPr="002F547E">
        <w:rPr>
          <w:rFonts w:ascii="仿宋" w:eastAsia="仿宋" w:hAnsi="仿宋" w:cs="仿宋"/>
          <w:sz w:val="28"/>
          <w:szCs w:val="28"/>
        </w:rPr>
        <w:t>章  细胞与细胞工程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1、绪论：生物界与生物学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2、生命的化学基础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3、细胞的基本形态结构与功能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4、细胞代谢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5、细胞的分裂和分化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lastRenderedPageBreak/>
        <w:t>6、动物细胞工程</w:t>
      </w:r>
    </w:p>
    <w:p w:rsidR="002F547E" w:rsidRPr="002F547E" w:rsidRDefault="002F547E" w:rsidP="002F547E">
      <w:pPr>
        <w:spacing w:before="31" w:after="31" w:line="288" w:lineRule="auto"/>
        <w:jc w:val="left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7、植物细胞工程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第二章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动物的形态与功能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8、高等动物的结构与功能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9、营养与消化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10、血液与循环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11、呼吸：气体交换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12、内环境的控制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13、免疫系统与免疫功能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14、内分泌系统与化学调节---体液调节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15、神经系统与神经调节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16、感觉器官与感觉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17、动物如何运动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18、生殖与胚胎发育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第三章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植物的形态与功能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19、植物的结构、生殖和发育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20、植物的营养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21、植物的调控系统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 xml:space="preserve">第四章 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F547E">
        <w:rPr>
          <w:rFonts w:ascii="仿宋" w:eastAsia="仿宋" w:hAnsi="仿宋" w:cs="仿宋"/>
          <w:sz w:val="28"/>
          <w:szCs w:val="28"/>
        </w:rPr>
        <w:t>遗传与变异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22、遗传的基本规律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23、基因的分子生物学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lastRenderedPageBreak/>
        <w:t>24、基因表达调控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25、重组DNA技术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26、人类基因组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27、基因工程的产生与应用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第五章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生物进化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28、达尔文学说与微观进化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29、物种形成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30、宏观进化与系统发育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第六章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生物多样性的进化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31、生命起源及原核和原生生物多样性的进化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32、植物和真菌多样性的进化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33、动物多样性的进化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34、人类的进化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第七章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生态学与动物行为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35、生物与环境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36、种群的结构、动态与数量调控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37、群落的结构、类型及演替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38、生态系统及其功能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39、动物的行为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第八章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生态平衡与环境保护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40、生态平衡的概念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lastRenderedPageBreak/>
        <w:t>41、生态平衡的自我调节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42、生态平衡的破坏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43、生态平衡重建的困难性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44、污染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45、世界环境问题现状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46、我国环境问题现状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第九章</w:t>
      </w:r>
      <w:r w:rsidRPr="002F547E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F547E">
        <w:rPr>
          <w:rFonts w:ascii="仿宋" w:eastAsia="仿宋" w:hAnsi="仿宋" w:cs="仿宋"/>
          <w:sz w:val="28"/>
          <w:szCs w:val="28"/>
        </w:rPr>
        <w:t>生物多样性与保护生物学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47、生物多样性概念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48、生物多样性价值</w:t>
      </w:r>
    </w:p>
    <w:p w:rsidR="002F547E" w:rsidRP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49、生物多样性的危及及其根源</w:t>
      </w:r>
    </w:p>
    <w:p w:rsidR="002F547E" w:rsidRDefault="002F547E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 w:rsidRPr="002F547E">
        <w:rPr>
          <w:rFonts w:ascii="仿宋" w:eastAsia="仿宋" w:hAnsi="仿宋" w:cs="仿宋"/>
          <w:sz w:val="28"/>
          <w:szCs w:val="28"/>
        </w:rPr>
        <w:t>50、生物多样性的保护途径</w:t>
      </w:r>
    </w:p>
    <w:p w:rsidR="000B7380" w:rsidRDefault="000B7380" w:rsidP="002F547E">
      <w:pPr>
        <w:spacing w:before="31" w:after="31" w:line="288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参考书目：</w:t>
      </w:r>
    </w:p>
    <w:p w:rsidR="000B7380" w:rsidRPr="000B7380" w:rsidRDefault="000B7380" w:rsidP="000B7380">
      <w:pPr>
        <w:pStyle w:val="a5"/>
        <w:numPr>
          <w:ilvl w:val="0"/>
          <w:numId w:val="1"/>
        </w:numPr>
        <w:spacing w:before="31" w:after="31" w:line="288" w:lineRule="auto"/>
        <w:ind w:firstLineChars="0"/>
        <w:rPr>
          <w:rFonts w:ascii="仿宋" w:eastAsia="仿宋" w:hAnsi="仿宋" w:cs="仿宋"/>
          <w:sz w:val="28"/>
          <w:szCs w:val="28"/>
        </w:rPr>
      </w:pPr>
      <w:r w:rsidRPr="000B7380">
        <w:rPr>
          <w:rFonts w:ascii="仿宋" w:eastAsia="仿宋" w:hAnsi="仿宋" w:cs="仿宋" w:hint="eastAsia"/>
          <w:sz w:val="28"/>
          <w:szCs w:val="28"/>
        </w:rPr>
        <w:t>陈阅增 普通生物学（第四版）.主编</w:t>
      </w:r>
      <w:r w:rsidR="00967ECD">
        <w:rPr>
          <w:rFonts w:ascii="仿宋" w:eastAsia="仿宋" w:hAnsi="仿宋" w:cs="仿宋" w:hint="eastAsia"/>
          <w:sz w:val="28"/>
          <w:szCs w:val="28"/>
        </w:rPr>
        <w:t>：</w:t>
      </w:r>
      <w:r w:rsidRPr="000B7380">
        <w:rPr>
          <w:rFonts w:ascii="仿宋" w:eastAsia="仿宋" w:hAnsi="仿宋" w:cs="仿宋" w:hint="eastAsia"/>
          <w:sz w:val="28"/>
          <w:szCs w:val="28"/>
        </w:rPr>
        <w:t xml:space="preserve"> 吴相钰  陈守良  葛明德</w:t>
      </w:r>
      <w:r w:rsidR="00967ECD">
        <w:rPr>
          <w:rFonts w:ascii="仿宋" w:eastAsia="仿宋" w:hAnsi="仿宋" w:cs="仿宋" w:hint="eastAsia"/>
          <w:sz w:val="28"/>
          <w:szCs w:val="28"/>
        </w:rPr>
        <w:t>，出版社：高等教育出版社，2014年8月</w:t>
      </w:r>
      <w:bookmarkStart w:id="0" w:name="_GoBack"/>
      <w:bookmarkEnd w:id="0"/>
    </w:p>
    <w:p w:rsidR="004C3AF8" w:rsidRPr="00CD67CD" w:rsidRDefault="004C3AF8" w:rsidP="00CD67CD">
      <w:pPr>
        <w:rPr>
          <w:rFonts w:ascii="Verdana" w:hAnsi="Verdana" w:cs="宋体"/>
          <w:kern w:val="0"/>
          <w:sz w:val="18"/>
          <w:szCs w:val="18"/>
        </w:rPr>
      </w:pPr>
    </w:p>
    <w:sectPr w:rsidR="004C3AF8" w:rsidRPr="00CD67CD" w:rsidSect="004C3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D1" w:rsidRPr="00102E55" w:rsidRDefault="00D127D1" w:rsidP="00492901">
      <w:pPr>
        <w:rPr>
          <w:sz w:val="20"/>
        </w:rPr>
      </w:pPr>
      <w:r>
        <w:separator/>
      </w:r>
    </w:p>
  </w:endnote>
  <w:endnote w:type="continuationSeparator" w:id="0">
    <w:p w:rsidR="00D127D1" w:rsidRPr="00102E55" w:rsidRDefault="00D127D1" w:rsidP="00492901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D1" w:rsidRPr="00102E55" w:rsidRDefault="00D127D1" w:rsidP="00492901">
      <w:pPr>
        <w:rPr>
          <w:sz w:val="20"/>
        </w:rPr>
      </w:pPr>
      <w:r>
        <w:separator/>
      </w:r>
    </w:p>
  </w:footnote>
  <w:footnote w:type="continuationSeparator" w:id="0">
    <w:p w:rsidR="00D127D1" w:rsidRPr="00102E55" w:rsidRDefault="00D127D1" w:rsidP="00492901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77AF"/>
    <w:multiLevelType w:val="hybridMultilevel"/>
    <w:tmpl w:val="4838E1D8"/>
    <w:lvl w:ilvl="0" w:tplc="1AFE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D6"/>
    <w:rsid w:val="00000247"/>
    <w:rsid w:val="000004FA"/>
    <w:rsid w:val="000618D6"/>
    <w:rsid w:val="000706BA"/>
    <w:rsid w:val="000B7380"/>
    <w:rsid w:val="00105308"/>
    <w:rsid w:val="00167E3D"/>
    <w:rsid w:val="00270FE2"/>
    <w:rsid w:val="002F547E"/>
    <w:rsid w:val="00330E58"/>
    <w:rsid w:val="0037423B"/>
    <w:rsid w:val="00492901"/>
    <w:rsid w:val="004C3AF8"/>
    <w:rsid w:val="00637B77"/>
    <w:rsid w:val="006F1EAE"/>
    <w:rsid w:val="00784366"/>
    <w:rsid w:val="007E44BE"/>
    <w:rsid w:val="00876092"/>
    <w:rsid w:val="008A1E2D"/>
    <w:rsid w:val="008A7612"/>
    <w:rsid w:val="009418E3"/>
    <w:rsid w:val="00967ECD"/>
    <w:rsid w:val="009764CF"/>
    <w:rsid w:val="009E5A96"/>
    <w:rsid w:val="00A17AA7"/>
    <w:rsid w:val="00B72AF7"/>
    <w:rsid w:val="00B82705"/>
    <w:rsid w:val="00B94847"/>
    <w:rsid w:val="00BB0069"/>
    <w:rsid w:val="00C87992"/>
    <w:rsid w:val="00CD67CD"/>
    <w:rsid w:val="00D127D1"/>
    <w:rsid w:val="00FD3B79"/>
    <w:rsid w:val="1D265AB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90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90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B73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158</Words>
  <Characters>903</Characters>
  <Application>Microsoft Office Word</Application>
  <DocSecurity>0</DocSecurity>
  <Lines>7</Lines>
  <Paragraphs>2</Paragraphs>
  <ScaleCrop>false</ScaleCrop>
  <Company>1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Sky123.Org</cp:lastModifiedBy>
  <cp:revision>12</cp:revision>
  <dcterms:created xsi:type="dcterms:W3CDTF">2017-07-13T01:41:00Z</dcterms:created>
  <dcterms:modified xsi:type="dcterms:W3CDTF">2021-06-11T01:05:00Z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