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instrText xml:space="preserve">ADDIN CNKISM.UserStyle</w:instrTex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 ]       考试科目名称：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生物学综合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0分，考试时间为1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试卷结构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题目形式包括名词解释题；简答题；分析论述题等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《生物学综合》考试内容生物综合部分主要涵盖生物综合中的微生物学、分子生物学等课程。要求考生认识生命活动、生长环境的基本规律，理解和掌握基本概念、基础理论和基本方法，能够分析、判断和解决有关实际问题。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（一）微生物学</w:t>
      </w:r>
    </w:p>
    <w:p>
      <w:pPr>
        <w:numPr>
          <w:ilvl w:val="0"/>
          <w:numId w:val="2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微生物学概述：微生物学的定义；微生物的多样性和重要类群；微生物学的发展史；微生物学的应用 </w:t>
      </w:r>
    </w:p>
    <w:p>
      <w:pPr>
        <w:numPr>
          <w:ilvl w:val="0"/>
          <w:numId w:val="2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原核生物：原核生物的主要类群以及与真核生物的本质差异 ；原核生物的形态、细胞结构、化学组成和功能；革兰氏染色的原理；古生菌的细胞壁、细胞膜的结构和组成的特点 </w:t>
      </w:r>
    </w:p>
    <w:p>
      <w:pPr>
        <w:numPr>
          <w:ilvl w:val="0"/>
          <w:numId w:val="2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真核微生物：真核微生物的细胞结构与功能；真菌的主要类群（酵母菌、霉菌、蕈菌）及其个体形态、菌落形态和繁殖方式 </w:t>
      </w:r>
    </w:p>
    <w:p>
      <w:pPr>
        <w:numPr>
          <w:ilvl w:val="0"/>
          <w:numId w:val="2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病毒和亚病毒：病毒的基本特点、化学组成、结构、大小； 病毒的分类、宿主范围和形态；噬菌体的复制和一步生长曲线 ；温和噬菌体及其细菌的溶原性；亚病毒的定义。亚病毒包括的类病毒、拟病毒、朊病毒等的特性； 目前国内外在主要病毒研究领域的研究状况和进展；</w:t>
      </w:r>
    </w:p>
    <w:p>
      <w:pPr>
        <w:numPr>
          <w:ilvl w:val="0"/>
          <w:numId w:val="2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微生物营养、代谢和生长：微生物细胞的化学组成和营养及其微生物的营养类型；营养物质进入细胞的方式；培养基的定义、种类及其应用；微生物的能量代谢、分解代谢、合成代谢和次生代谢；微生物独特合成代谢途径举例；代谢调控与工业发酵；微生物的生长特点及影响微生物生长的主要因素；微生物生长测定及微生物的生长规律；有害微生物的控制 </w:t>
      </w:r>
    </w:p>
    <w:p>
      <w:pPr>
        <w:numPr>
          <w:ilvl w:val="0"/>
          <w:numId w:val="2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微生物遗传、变异和育种：微生物遗传变异的物质基础； 微生物基因突变和诱变育种；基因重组和杂交育种；基因工程原理及技术；菌种的退化、复壮和保藏；微生物基因组结构特点及功能基因组 </w:t>
      </w:r>
    </w:p>
    <w:p>
      <w:pPr>
        <w:numPr>
          <w:ilvl w:val="0"/>
          <w:numId w:val="2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微生物生态学： 微生物生态学的概念； 自然界中微生物分布及菌种资源开发；了解目前已知的极端生命条件；微生物与生物环境之间的关系；微生物与自然界物质循环；微生物在环境保护中的作用；16S rRNA等基因在分子微生物生态学中的重要意义，以分子微生物生态学的基本方法； 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传染与免疫：传染的概念及决定传染的基本因素；</w:t>
      </w:r>
    </w:p>
    <w:p>
      <w:pPr>
        <w:widowControl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（二）分子生物学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1、分子生物学学科发展中的重大历史事件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2、染色体的结构特点、化学组成，染色体结构序列（自主复制 </w:t>
      </w:r>
      <w:r>
        <w:rPr>
          <w:rFonts w:ascii="仿宋" w:hAnsi="仿宋" w:eastAsia="仿宋" w:cs="仿宋"/>
          <w:sz w:val="28"/>
          <w:szCs w:val="28"/>
        </w:rPr>
        <w:t xml:space="preserve">DNA </w:t>
      </w:r>
      <w:r>
        <w:rPr>
          <w:rFonts w:hint="eastAsia" w:ascii="仿宋" w:hAnsi="仿宋" w:eastAsia="仿宋" w:cs="仿宋"/>
          <w:sz w:val="28"/>
          <w:szCs w:val="28"/>
        </w:rPr>
        <w:t xml:space="preserve">序列、着丝粒 </w:t>
      </w:r>
      <w:r>
        <w:rPr>
          <w:rFonts w:ascii="仿宋" w:hAnsi="仿宋" w:eastAsia="仿宋" w:cs="仿宋"/>
          <w:sz w:val="28"/>
          <w:szCs w:val="28"/>
        </w:rPr>
        <w:t xml:space="preserve">DNA </w:t>
      </w:r>
      <w:r>
        <w:rPr>
          <w:rFonts w:hint="eastAsia" w:ascii="仿宋" w:hAnsi="仿宋" w:eastAsia="仿宋" w:cs="仿宋"/>
          <w:sz w:val="28"/>
          <w:szCs w:val="28"/>
        </w:rPr>
        <w:t xml:space="preserve">序列和端粒 </w:t>
      </w:r>
      <w:r>
        <w:rPr>
          <w:rFonts w:ascii="仿宋" w:hAnsi="仿宋" w:eastAsia="仿宋" w:cs="仿宋"/>
          <w:sz w:val="28"/>
          <w:szCs w:val="28"/>
        </w:rPr>
        <w:t xml:space="preserve">DNA </w:t>
      </w:r>
      <w:r>
        <w:rPr>
          <w:rFonts w:hint="eastAsia" w:ascii="仿宋" w:hAnsi="仿宋" w:eastAsia="仿宋" w:cs="仿宋"/>
          <w:sz w:val="28"/>
          <w:szCs w:val="28"/>
        </w:rPr>
        <w:t xml:space="preserve">序列）的概念、特点及生理作用，端粒酶；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</w:t>
      </w:r>
      <w:r>
        <w:rPr>
          <w:rFonts w:ascii="仿宋" w:hAnsi="仿宋" w:eastAsia="仿宋" w:cs="仿宋"/>
          <w:sz w:val="28"/>
          <w:szCs w:val="28"/>
        </w:rPr>
        <w:t xml:space="preserve">DNA </w:t>
      </w:r>
      <w:r>
        <w:rPr>
          <w:rFonts w:hint="eastAsia" w:ascii="仿宋" w:hAnsi="仿宋" w:eastAsia="仿宋" w:cs="仿宋"/>
          <w:sz w:val="28"/>
          <w:szCs w:val="28"/>
        </w:rPr>
        <w:t>转座子的分类和结构特征 、转座作用的机制、转座作用的遗传学效应，</w:t>
      </w:r>
      <w:r>
        <w:rPr>
          <w:rFonts w:ascii="仿宋" w:hAnsi="仿宋" w:eastAsia="仿宋" w:cs="仿宋"/>
          <w:sz w:val="28"/>
          <w:szCs w:val="28"/>
        </w:rPr>
        <w:t>DNA</w:t>
      </w:r>
      <w:r>
        <w:rPr>
          <w:rFonts w:hint="eastAsia" w:ascii="仿宋" w:hAnsi="仿宋" w:eastAsia="仿宋" w:cs="仿宋"/>
          <w:sz w:val="28"/>
          <w:szCs w:val="28"/>
        </w:rPr>
        <w:t xml:space="preserve">的修复的类型、基本过程和分子机制；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4、启动子的基本结构和启动子的识别，氨酰</w:t>
      </w:r>
      <w:r>
        <w:rPr>
          <w:rFonts w:ascii="仿宋" w:hAnsi="仿宋" w:eastAsia="仿宋" w:cs="仿宋"/>
          <w:sz w:val="28"/>
          <w:szCs w:val="28"/>
        </w:rPr>
        <w:t xml:space="preserve">-tRNA </w:t>
      </w:r>
      <w:r>
        <w:rPr>
          <w:rFonts w:hint="eastAsia" w:ascii="仿宋" w:hAnsi="仿宋" w:eastAsia="仿宋" w:cs="仿宋"/>
          <w:sz w:val="28"/>
          <w:szCs w:val="28"/>
        </w:rPr>
        <w:t>合成酶，蛋白质运转（翻译</w:t>
      </w:r>
      <w:r>
        <w:rPr>
          <w:rFonts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</w:rPr>
        <w:t xml:space="preserve">运转同步、翻译后的运转、核定位蛋白的运转）机制，蛋白质的折叠，蛋白质的降解；蛋白质修饰类别及功能；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5、乳糖操纵子、阿拉伯糖操纵子、色氨酸操纵子、</w:t>
      </w:r>
      <w:r>
        <w:rPr>
          <w:rFonts w:ascii="仿宋" w:hAnsi="仿宋" w:eastAsia="仿宋" w:cs="仿宋"/>
          <w:sz w:val="28"/>
          <w:szCs w:val="28"/>
        </w:rPr>
        <w:t xml:space="preserve">recA </w:t>
      </w:r>
      <w:r>
        <w:rPr>
          <w:rFonts w:hint="eastAsia" w:ascii="仿宋" w:hAnsi="仿宋" w:eastAsia="仿宋" w:cs="仿宋"/>
          <w:sz w:val="28"/>
          <w:szCs w:val="28"/>
        </w:rPr>
        <w:t>操纵子的概念、结构及对原核基因表达调控的过程和特点，稀有密码子、重叠基因、魔斑核苷酸水平、</w:t>
      </w:r>
      <w:r>
        <w:rPr>
          <w:rFonts w:ascii="仿宋" w:hAnsi="仿宋" w:eastAsia="仿宋" w:cs="仿宋"/>
          <w:sz w:val="28"/>
          <w:szCs w:val="28"/>
        </w:rPr>
        <w:t>Poly(A)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 xml:space="preserve">RNA </w:t>
      </w:r>
      <w:r>
        <w:rPr>
          <w:rFonts w:hint="eastAsia" w:ascii="仿宋" w:hAnsi="仿宋" w:eastAsia="仿宋" w:cs="仿宋"/>
          <w:sz w:val="28"/>
          <w:szCs w:val="28"/>
        </w:rPr>
        <w:t xml:space="preserve">的高级结构等对翻译的影响，顺式作用元件和反式作用因子概念及对真核生物基因转录的调控， </w:t>
      </w:r>
      <w:r>
        <w:rPr>
          <w:rFonts w:ascii="仿宋" w:hAnsi="仿宋" w:eastAsia="仿宋" w:cs="仿宋"/>
          <w:sz w:val="28"/>
          <w:szCs w:val="28"/>
        </w:rPr>
        <w:t xml:space="preserve">DNA </w:t>
      </w:r>
      <w:r>
        <w:rPr>
          <w:rFonts w:hint="eastAsia" w:ascii="仿宋" w:hAnsi="仿宋" w:eastAsia="仿宋" w:cs="仿宋"/>
          <w:sz w:val="28"/>
          <w:szCs w:val="28"/>
        </w:rPr>
        <w:t xml:space="preserve">甲基化修饰概念及功能，非编码 </w:t>
      </w:r>
      <w:r>
        <w:rPr>
          <w:rFonts w:ascii="仿宋" w:hAnsi="仿宋" w:eastAsia="仿宋" w:cs="仿宋"/>
          <w:sz w:val="28"/>
          <w:szCs w:val="28"/>
        </w:rPr>
        <w:t xml:space="preserve">RNA </w:t>
      </w:r>
      <w:r>
        <w:rPr>
          <w:rFonts w:hint="eastAsia" w:ascii="仿宋" w:hAnsi="仿宋" w:eastAsia="仿宋" w:cs="仿宋"/>
          <w:sz w:val="28"/>
          <w:szCs w:val="28"/>
        </w:rPr>
        <w:t xml:space="preserve">的类别、概念及相关功能；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6、分子克隆操作常用的工具酶和载体的概念，基因组文库等各种文库概念，基因编辑和定点诱变技术，核酸和蛋白质的凝胶电泳（原理、方法、种类和影响因素），分子杂交（原理、种类和方法），</w:t>
      </w:r>
      <w:r>
        <w:rPr>
          <w:rFonts w:ascii="仿宋" w:hAnsi="仿宋" w:eastAsia="仿宋" w:cs="仿宋"/>
          <w:sz w:val="28"/>
          <w:szCs w:val="28"/>
        </w:rPr>
        <w:t xml:space="preserve">PCR </w:t>
      </w:r>
      <w:r>
        <w:rPr>
          <w:rFonts w:hint="eastAsia" w:ascii="仿宋" w:hAnsi="仿宋" w:eastAsia="仿宋" w:cs="仿宋"/>
          <w:sz w:val="28"/>
          <w:szCs w:val="28"/>
        </w:rPr>
        <w:t xml:space="preserve">的原理和方法，各种基因及基因组学、蛋白质组学、代谢组学概念；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7、细胞信号传导的基本概念、信号分子的分类，细胞表面受体的分类（</w:t>
      </w:r>
      <w:r>
        <w:rPr>
          <w:rFonts w:ascii="仿宋" w:hAnsi="仿宋" w:eastAsia="仿宋" w:cs="仿宋"/>
          <w:sz w:val="28"/>
          <w:szCs w:val="28"/>
        </w:rPr>
        <w:t xml:space="preserve">G </w:t>
      </w:r>
      <w:r>
        <w:rPr>
          <w:rFonts w:hint="eastAsia" w:ascii="仿宋" w:hAnsi="仿宋" w:eastAsia="仿宋" w:cs="仿宋"/>
          <w:sz w:val="28"/>
          <w:szCs w:val="28"/>
        </w:rPr>
        <w:t>蛋白偶联受体、酶偶联受体和离子通道受体）、各自结构特点、在细胞信号传递中的作用和</w:t>
      </w:r>
      <w:r>
        <w:rPr>
          <w:rFonts w:ascii="仿宋" w:hAnsi="仿宋" w:eastAsia="仿宋" w:cs="仿宋"/>
          <w:sz w:val="28"/>
          <w:szCs w:val="28"/>
        </w:rPr>
        <w:t>cAMP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cGMP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IP3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DG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Ca2+</w:t>
      </w:r>
      <w:r>
        <w:rPr>
          <w:rFonts w:hint="eastAsia" w:ascii="仿宋" w:hAnsi="仿宋" w:eastAsia="仿宋" w:cs="仿宋"/>
          <w:sz w:val="28"/>
          <w:szCs w:val="28"/>
        </w:rPr>
        <w:t xml:space="preserve">及 </w:t>
      </w:r>
      <w:r>
        <w:rPr>
          <w:rFonts w:ascii="仿宋" w:hAnsi="仿宋" w:eastAsia="仿宋" w:cs="仿宋"/>
          <w:sz w:val="28"/>
          <w:szCs w:val="28"/>
        </w:rPr>
        <w:t xml:space="preserve">CaM </w:t>
      </w:r>
      <w:r>
        <w:rPr>
          <w:rFonts w:hint="eastAsia" w:ascii="仿宋" w:hAnsi="仿宋" w:eastAsia="仿宋" w:cs="仿宋"/>
          <w:sz w:val="28"/>
          <w:szCs w:val="28"/>
        </w:rPr>
        <w:t>及受体酪氨酸蛋白激酶信号传导途径。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widowControl/>
        <w:spacing w:line="39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《微生物学与免疫学》（第八版），沈关心，人民卫生出版社，2016。</w:t>
      </w:r>
    </w:p>
    <w:p>
      <w:pPr>
        <w:widowControl/>
        <w:spacing w:line="39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2.《药学分子生物学》（第五版），张景海，人民卫生出版社，2016。</w:t>
      </w: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8B8C7"/>
    <w:multiLevelType w:val="singleLevel"/>
    <w:tmpl w:val="C9F8B8C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D0E5139"/>
    <w:multiLevelType w:val="singleLevel"/>
    <w:tmpl w:val="1D0E5139"/>
    <w:lvl w:ilvl="0" w:tentative="0">
      <w:start w:val="1"/>
      <w:numFmt w:val="decimal"/>
      <w:suff w:val="nothing"/>
      <w:lvlText w:val="%1、"/>
      <w:lvlJc w:val="left"/>
      <w:pPr>
        <w:ind w:left="5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5086C"/>
    <w:rsid w:val="000618D6"/>
    <w:rsid w:val="000706BA"/>
    <w:rsid w:val="00270FE2"/>
    <w:rsid w:val="00330E58"/>
    <w:rsid w:val="0037423B"/>
    <w:rsid w:val="00637B77"/>
    <w:rsid w:val="007026D9"/>
    <w:rsid w:val="007E44BE"/>
    <w:rsid w:val="008A7612"/>
    <w:rsid w:val="009418E3"/>
    <w:rsid w:val="009764CF"/>
    <w:rsid w:val="009E5A96"/>
    <w:rsid w:val="00A17AA7"/>
    <w:rsid w:val="00A91860"/>
    <w:rsid w:val="00D5685C"/>
    <w:rsid w:val="00D87F6D"/>
    <w:rsid w:val="00DF2E05"/>
    <w:rsid w:val="0CF4470E"/>
    <w:rsid w:val="1D265AB4"/>
    <w:rsid w:val="6C814E3B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4</Pages>
  <Words>269</Words>
  <Characters>1537</Characters>
  <Lines>12</Lines>
  <Paragraphs>3</Paragraphs>
  <TotalTime>51</TotalTime>
  <ScaleCrop>false</ScaleCrop>
  <LinksUpToDate>false</LinksUpToDate>
  <CharactersWithSpaces>1803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陈江</cp:lastModifiedBy>
  <dcterms:modified xsi:type="dcterms:W3CDTF">2021-05-30T03:17:36Z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435B87EAA89941C18D0D21358100AAC4</vt:lpwstr>
  </property>
</Properties>
</file>