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宋体" w:hAnsi="宋体"/>
          <w:sz w:val="24"/>
        </w:rPr>
      </w:pPr>
      <w:r>
        <w:rPr>
          <w:rFonts w:hint="eastAsia"/>
          <w:lang/>
        </w:rPr>
        <w:drawing>
          <wp:inline distT="0" distB="0" distL="114300" distR="114300">
            <wp:extent cx="2650490" cy="480060"/>
            <wp:effectExtent l="0" t="0" r="16510" b="15240"/>
            <wp:docPr id="1" name="Picture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X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5049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招生</w:t>
      </w:r>
      <w:r>
        <w:rPr>
          <w:rFonts w:hint="eastAsia" w:ascii="华文中宋" w:hAnsi="华文中宋" w:eastAsia="华文中宋"/>
          <w:b/>
          <w:sz w:val="44"/>
          <w:szCs w:val="44"/>
        </w:rPr>
        <w:t>考试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《区域经济学》科目大纲</w:t>
      </w:r>
    </w:p>
    <w:p>
      <w:pPr>
        <w:widowControl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>(科目代码：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>789</w:t>
      </w:r>
      <w:r>
        <w:rPr>
          <w:rFonts w:hint="eastAsia" w:ascii="黑体" w:hAnsi="宋体" w:eastAsia="黑体"/>
          <w:sz w:val="30"/>
          <w:szCs w:val="30"/>
        </w:rPr>
        <w:t>)</w:t>
      </w: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商学院         </w:t>
      </w:r>
    </w:p>
    <w:p>
      <w:pPr>
        <w:widowControl/>
        <w:spacing w:line="800" w:lineRule="exact"/>
        <w:ind w:firstLine="1635" w:firstLineChars="568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         </w:t>
      </w: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20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_GB2312" w:hAnsi="宋体" w:eastAsia="仿宋_GB2312"/>
          <w:sz w:val="32"/>
          <w:szCs w:val="32"/>
          <w:u w:val="single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32"/>
          <w:u w:val="single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日   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rPr>
          <w:rFonts w:hint="eastAsia" w:ascii="黑体" w:hAnsi="华文中宋" w:eastAsia="黑体"/>
          <w:b/>
          <w:sz w:val="30"/>
          <w:szCs w:val="30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0"/>
          <w:szCs w:val="30"/>
        </w:rPr>
      </w:pPr>
      <w:r>
        <w:rPr>
          <w:rFonts w:hint="eastAsia" w:ascii="黑体" w:hAnsi="华文中宋" w:eastAsia="黑体"/>
          <w:b/>
          <w:sz w:val="30"/>
          <w:szCs w:val="30"/>
        </w:rPr>
        <w:t>《区域经济学》科目大纲</w:t>
      </w:r>
    </w:p>
    <w:p>
      <w:pPr>
        <w:widowControl/>
        <w:jc w:val="center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24"/>
        </w:rPr>
        <w:t>(科目代码：</w:t>
      </w:r>
      <w:r>
        <w:rPr>
          <w:rFonts w:hint="eastAsia" w:ascii="黑体" w:hAnsi="宋体" w:eastAsia="黑体"/>
          <w:sz w:val="24"/>
          <w:lang w:val="en-US" w:eastAsia="zh-CN"/>
        </w:rPr>
        <w:t>789</w:t>
      </w:r>
      <w:r>
        <w:rPr>
          <w:rFonts w:hint="eastAsia" w:ascii="黑体" w:hAnsi="宋体" w:eastAsia="黑体"/>
          <w:sz w:val="24"/>
        </w:rPr>
        <w:t>)</w:t>
      </w:r>
    </w:p>
    <w:p>
      <w:pPr>
        <w:widowControl/>
        <w:jc w:val="center"/>
        <w:rPr>
          <w:rFonts w:hint="eastAsia" w:ascii="黑体" w:hAnsi="宋体" w:eastAsia="黑体"/>
          <w:sz w:val="24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第一章 导 论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区域经济学的基本概念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第二节 区域经济学的研究对象和内容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第三节 区域经济学的发展历程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第四节 现代区域经济学及其主要流派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第二章 区域资源环境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第一节 区域经济发展中的自然资源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区域经济发展中的人力资源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第三节 区域经济的制度环境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第四节 案例分析：中国区域经济发展的资源环境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第三章 区域经济增长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第一节 区域经济增长的基本理论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区域经济开发模式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第三节 案例分析：中国区域经济增长的实证研究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第四章 区域经济发展与产业结构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区域经济发展的基本内涵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区域产业结构的演变规律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地区主导产业的选择与发展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第四节 中国产业结构演变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第五章 区域产业布局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产业布局的区位选择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产业布局的指向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产业布局的地域合理规模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第四节 新产业区域高新技术产业布局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第六章 区域贸易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第一节 古典区域贸易理论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第二节 现代贸易理论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中国的区域贸易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第七章 区域经济合作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区域经济合作的基本理论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区域经济合作的内容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第八章 区域城市化与城乡结构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第一节 城市化的概念与实质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城市化的动力机制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城市化规律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第四节 中国城乡结构转化对经济增长的贡献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第九章 区域城镇体系建设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中心地理论与城市的形成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第二节 区域城镇体系的规模结构 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第十章 区域基础设施建设与发展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区域基础设施建设的特征及与区域经济发展的相互关系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中国基础设施建设与发展的基本轨迹及中外比较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能源的建设与发展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第四节 交通基础设施的建设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第十一章 区域空间结构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区域经济的重心的判断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区域经济核心与外围的关系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经济区划分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第十二章 区域经济发展战略与区域规划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区域经济发展战略的基本概念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区域经济发展战略的主要内容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区域经济规划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第十三章 区域经济政策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区域经济政策的概念和作用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区域经济政策的类型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地方政府的经济职能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第十四章 区域投资环境和地区形象塑造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区域投资环境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地区形象塑造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第十五章 区域经济学发展展望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第一节 </w:t>
      </w:r>
      <w:r>
        <w:rPr>
          <w:rFonts w:ascii="仿宋_GB2312" w:hAnsi="宋体" w:eastAsia="仿宋_GB2312"/>
          <w:szCs w:val="21"/>
        </w:rPr>
        <w:t>21</w:t>
      </w:r>
      <w:r>
        <w:rPr>
          <w:rFonts w:hint="eastAsia" w:ascii="仿宋_GB2312" w:hAnsi="宋体" w:eastAsia="仿宋_GB2312"/>
          <w:szCs w:val="21"/>
        </w:rPr>
        <w:t>世纪区域经济学发展的机会和挑战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第二节 </w:t>
      </w:r>
      <w:r>
        <w:rPr>
          <w:rFonts w:ascii="仿宋_GB2312" w:hAnsi="宋体" w:eastAsia="仿宋_GB2312"/>
          <w:szCs w:val="21"/>
        </w:rPr>
        <w:t>21</w:t>
      </w:r>
      <w:r>
        <w:rPr>
          <w:rFonts w:hint="eastAsia" w:ascii="仿宋_GB2312" w:hAnsi="宋体" w:eastAsia="仿宋_GB2312"/>
          <w:szCs w:val="21"/>
        </w:rPr>
        <w:t>世纪区域经济学将进一步综合和分化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区域经济学对区域经济运行的作用将进一步增强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参考书目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1．孙久文，叶裕民.区域经济学教程（第二版）（21世纪经济学系列教材），中国人民大学出版社，201</w:t>
      </w:r>
      <w:r>
        <w:rPr>
          <w:rFonts w:ascii="仿宋_GB2312" w:hAnsi="宋体" w:eastAsia="仿宋_GB2312"/>
          <w:b/>
          <w:bCs/>
          <w:szCs w:val="21"/>
        </w:rPr>
        <w:t>0</w:t>
      </w:r>
      <w:r>
        <w:rPr>
          <w:rFonts w:hint="eastAsia" w:ascii="仿宋_GB2312" w:hAnsi="宋体" w:eastAsia="仿宋_GB2312"/>
          <w:b/>
          <w:bCs/>
          <w:szCs w:val="21"/>
        </w:rPr>
        <w:t>-0</w:t>
      </w:r>
      <w:r>
        <w:rPr>
          <w:rFonts w:ascii="仿宋_GB2312" w:hAnsi="宋体" w:eastAsia="仿宋_GB2312"/>
          <w:b/>
          <w:bCs/>
          <w:szCs w:val="21"/>
        </w:rPr>
        <w:t>4</w:t>
      </w:r>
      <w:r>
        <w:rPr>
          <w:rFonts w:hint="eastAsia" w:ascii="仿宋_GB2312" w:hAnsi="宋体" w:eastAsia="仿宋_GB2312"/>
          <w:b/>
          <w:bCs/>
          <w:szCs w:val="21"/>
        </w:rPr>
        <w:t>.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2.高洪深.区域经济学（第四版）（2</w:t>
      </w:r>
      <w:r>
        <w:rPr>
          <w:rFonts w:ascii="仿宋_GB2312" w:hAnsi="宋体" w:eastAsia="仿宋_GB2312"/>
          <w:b/>
          <w:bCs/>
          <w:szCs w:val="21"/>
        </w:rPr>
        <w:t>1</w:t>
      </w:r>
      <w:r>
        <w:rPr>
          <w:rFonts w:hint="eastAsia" w:ascii="仿宋_GB2312" w:hAnsi="宋体" w:eastAsia="仿宋_GB2312"/>
          <w:b/>
          <w:bCs/>
          <w:szCs w:val="21"/>
        </w:rPr>
        <w:t>世纪经济学系列教材），中国人民大学出版社，2</w:t>
      </w:r>
      <w:r>
        <w:rPr>
          <w:rFonts w:ascii="仿宋_GB2312" w:hAnsi="宋体" w:eastAsia="仿宋_GB2312"/>
          <w:b/>
          <w:bCs/>
          <w:szCs w:val="21"/>
        </w:rPr>
        <w:t>014-01-01.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7" w:right="964" w:bottom="124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E63"/>
    <w:rsid w:val="00094067"/>
    <w:rsid w:val="00150CCA"/>
    <w:rsid w:val="00167A0F"/>
    <w:rsid w:val="001838BE"/>
    <w:rsid w:val="001A686F"/>
    <w:rsid w:val="001F62F4"/>
    <w:rsid w:val="00265E82"/>
    <w:rsid w:val="002D4041"/>
    <w:rsid w:val="00347D66"/>
    <w:rsid w:val="003B19F9"/>
    <w:rsid w:val="00436311"/>
    <w:rsid w:val="00473277"/>
    <w:rsid w:val="004B51AB"/>
    <w:rsid w:val="005079DA"/>
    <w:rsid w:val="00561B22"/>
    <w:rsid w:val="00564359"/>
    <w:rsid w:val="00590112"/>
    <w:rsid w:val="00590390"/>
    <w:rsid w:val="00642D4F"/>
    <w:rsid w:val="006450E2"/>
    <w:rsid w:val="00655710"/>
    <w:rsid w:val="006C476C"/>
    <w:rsid w:val="0075017F"/>
    <w:rsid w:val="007661D4"/>
    <w:rsid w:val="00770C5E"/>
    <w:rsid w:val="00784879"/>
    <w:rsid w:val="007951AC"/>
    <w:rsid w:val="007B4F0A"/>
    <w:rsid w:val="007E3C03"/>
    <w:rsid w:val="007E635D"/>
    <w:rsid w:val="00814C27"/>
    <w:rsid w:val="008B1FFA"/>
    <w:rsid w:val="008B4388"/>
    <w:rsid w:val="008D2332"/>
    <w:rsid w:val="00930C61"/>
    <w:rsid w:val="00932F0D"/>
    <w:rsid w:val="009A13CA"/>
    <w:rsid w:val="009B2A68"/>
    <w:rsid w:val="009B726C"/>
    <w:rsid w:val="009C2185"/>
    <w:rsid w:val="009D194D"/>
    <w:rsid w:val="009F0324"/>
    <w:rsid w:val="009F6CA6"/>
    <w:rsid w:val="00A24D8C"/>
    <w:rsid w:val="00B4298B"/>
    <w:rsid w:val="00B45AAA"/>
    <w:rsid w:val="00B634C4"/>
    <w:rsid w:val="00BB3CFE"/>
    <w:rsid w:val="00BB53A6"/>
    <w:rsid w:val="00BC1FE7"/>
    <w:rsid w:val="00BE4A3B"/>
    <w:rsid w:val="00C528C2"/>
    <w:rsid w:val="00C75003"/>
    <w:rsid w:val="00C87B2F"/>
    <w:rsid w:val="00CA18C7"/>
    <w:rsid w:val="00CE7C8E"/>
    <w:rsid w:val="00D406A9"/>
    <w:rsid w:val="00D7374D"/>
    <w:rsid w:val="00DB0D21"/>
    <w:rsid w:val="00DB2579"/>
    <w:rsid w:val="00EA6D2C"/>
    <w:rsid w:val="00F10C1E"/>
    <w:rsid w:val="00F132C3"/>
    <w:rsid w:val="00F57D41"/>
    <w:rsid w:val="00F62C78"/>
    <w:rsid w:val="00FB149B"/>
    <w:rsid w:val="00FC4353"/>
    <w:rsid w:val="0504552B"/>
    <w:rsid w:val="079C43AE"/>
    <w:rsid w:val="1C801BC2"/>
    <w:rsid w:val="22FD0189"/>
    <w:rsid w:val="311A54E9"/>
    <w:rsid w:val="358D4ACB"/>
    <w:rsid w:val="42B04820"/>
    <w:rsid w:val="502A25CD"/>
    <w:rsid w:val="6B8B5A12"/>
    <w:rsid w:val="6D3F1C3A"/>
    <w:rsid w:val="767D4D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15874"/>
      <w:u w:val="none"/>
    </w:rPr>
  </w:style>
  <w:style w:type="paragraph" w:customStyle="1" w:styleId="8">
    <w:name w:val=" Char"/>
    <w:basedOn w:val="1"/>
    <w:uiPriority w:val="0"/>
    <w:rPr>
      <w:rFonts w:ascii="Tahoma" w:hAnsi="Tahoma"/>
      <w:sz w:val="24"/>
      <w:szCs w:val="20"/>
    </w:rPr>
  </w:style>
  <w:style w:type="character" w:customStyle="1" w:styleId="9">
    <w:name w:val="标题 1 Char"/>
    <w:link w:val="2"/>
    <w:uiPriority w:val="0"/>
    <w:rPr>
      <w:b/>
      <w:bCs/>
      <w:kern w:val="44"/>
      <w:sz w:val="44"/>
      <w:szCs w:val="44"/>
    </w:r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  <w:style w:type="character" w:customStyle="1" w:styleId="11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191</Words>
  <Characters>1090</Characters>
  <Lines>9</Lines>
  <Paragraphs>2</Paragraphs>
  <TotalTime>0</TotalTime>
  <ScaleCrop>false</ScaleCrop>
  <LinksUpToDate>false</LinksUpToDate>
  <CharactersWithSpaces>1279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2012-08-15T11:06:00Z</dcterms:created>
  <dc:creator>pc</dc:creator>
  <cp:lastModifiedBy>Administrator</cp:lastModifiedBy>
  <dcterms:modified xsi:type="dcterms:W3CDTF">2021-08-30T12:04:11Z</dcterms:modified>
  <dc:title>《劳动经济学》科目大纲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BE95DD3653CF48A688B8EDE879951E0B</vt:lpwstr>
  </property>
</Properties>
</file>