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</w:t>
      </w:r>
      <w:r>
        <w:rPr>
          <w:rFonts w:hint="eastAsia" w:ascii="黑体" w:eastAsia="黑体"/>
          <w:sz w:val="44"/>
          <w:szCs w:val="44"/>
          <w:lang w:eastAsia="zh-CN"/>
        </w:rPr>
        <w:t>招生</w:t>
      </w:r>
      <w:r>
        <w:rPr>
          <w:rFonts w:hint="eastAsia" w:ascii="黑体" w:eastAsia="黑体"/>
          <w:sz w:val="44"/>
          <w:szCs w:val="44"/>
        </w:rPr>
        <w:t>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</w:t>
      </w:r>
      <w:r>
        <w:rPr>
          <w:rFonts w:hint="eastAsia" w:ascii="黑体" w:eastAsia="黑体"/>
          <w:sz w:val="44"/>
          <w:szCs w:val="44"/>
          <w:lang w:val="en-US" w:eastAsia="zh-CN"/>
        </w:rPr>
        <w:t>小学课程与教</w:t>
      </w:r>
      <w:bookmarkStart w:id="0" w:name="_GoBack"/>
      <w:bookmarkEnd w:id="0"/>
      <w:r>
        <w:rPr>
          <w:rFonts w:hint="eastAsia" w:ascii="黑体" w:eastAsia="黑体"/>
          <w:sz w:val="44"/>
          <w:szCs w:val="44"/>
          <w:lang w:val="en-US" w:eastAsia="zh-CN"/>
        </w:rPr>
        <w:t>学论</w:t>
      </w:r>
      <w:r>
        <w:rPr>
          <w:rFonts w:hint="eastAsia" w:ascii="黑体" w:eastAsia="黑体"/>
          <w:sz w:val="44"/>
          <w:szCs w:val="44"/>
        </w:rPr>
        <w:t>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</w:t>
      </w:r>
      <w:r>
        <w:rPr>
          <w:rFonts w:hint="eastAsia" w:ascii="黑体" w:eastAsia="黑体"/>
          <w:sz w:val="28"/>
          <w:szCs w:val="28"/>
          <w:lang w:val="en-US" w:eastAsia="zh-CN"/>
        </w:rPr>
        <w:t>823</w:t>
      </w:r>
      <w:r>
        <w:rPr>
          <w:rFonts w:hint="eastAsia" w:ascii="黑体" w:eastAsia="黑体"/>
          <w:sz w:val="28"/>
          <w:szCs w:val="28"/>
        </w:rPr>
        <w:t>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教育学院        </w:t>
      </w: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</w:p>
    <w:p>
      <w:pPr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《</w:t>
      </w:r>
      <w:r>
        <w:rPr>
          <w:rFonts w:hint="eastAsia" w:ascii="宋体" w:hAnsi="宋体" w:cs="Arial"/>
          <w:b/>
          <w:color w:val="000000"/>
          <w:kern w:val="0"/>
          <w:sz w:val="21"/>
          <w:szCs w:val="21"/>
          <w:lang w:val="en-US" w:eastAsia="zh-CN"/>
        </w:rPr>
        <w:t>小学课程与教学论</w:t>
      </w: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》科目大纲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color w:val="000000"/>
          <w:kern w:val="0"/>
          <w:sz w:val="21"/>
          <w:szCs w:val="21"/>
        </w:rPr>
        <w:t>（科目代码：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823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一、考试性质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360" w:lineRule="auto"/>
        <w:ind w:firstLine="450"/>
        <w:jc w:val="left"/>
        <w:textAlignment w:val="auto"/>
        <w:rPr>
          <w:rFonts w:hint="eastAsia" w:ascii="宋体" w:hAnsi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小学课程与教学论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是为招收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小学教育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专业</w:t>
      </w:r>
      <w:r>
        <w:rPr>
          <w:rFonts w:ascii="宋体" w:hAnsi="宋体" w:cs="Arial"/>
          <w:color w:val="000000"/>
          <w:kern w:val="0"/>
          <w:sz w:val="21"/>
          <w:szCs w:val="21"/>
        </w:rPr>
        <w:t>硕士生入学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设置的</w:t>
      </w:r>
      <w:r>
        <w:rPr>
          <w:rFonts w:ascii="宋体" w:hAnsi="宋体" w:cs="Arial"/>
          <w:color w:val="000000"/>
          <w:kern w:val="0"/>
          <w:sz w:val="21"/>
          <w:szCs w:val="21"/>
        </w:rPr>
        <w:t>考试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课程</w:t>
      </w:r>
      <w:r>
        <w:rPr>
          <w:rFonts w:ascii="宋体" w:hAnsi="宋体" w:cs="Arial"/>
          <w:color w:val="000000"/>
          <w:kern w:val="0"/>
          <w:sz w:val="21"/>
          <w:szCs w:val="21"/>
        </w:rPr>
        <w:t>。其目的是为了测试考生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是否具备攻读本专业学位的基本素质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一般能力与培养潜能。评价的标准是高等学校本科毕业生所能达到</w:t>
      </w:r>
      <w:r>
        <w:rPr>
          <w:rFonts w:hint="eastAsia" w:ascii="宋体" w:hAnsi="宋体" w:cs="Arial"/>
          <w:color w:val="000000"/>
          <w:kern w:val="0"/>
          <w:sz w:val="21"/>
          <w:szCs w:val="21"/>
          <w:lang w:val="en-US" w:eastAsia="zh-CN"/>
        </w:rPr>
        <w:t>小学教育</w:t>
      </w:r>
      <w:r>
        <w:rPr>
          <w:rFonts w:hint="eastAsia" w:ascii="宋体" w:hAnsi="宋体" w:cs="Arial"/>
          <w:color w:val="000000"/>
          <w:kern w:val="0"/>
          <w:sz w:val="21"/>
          <w:szCs w:val="21"/>
        </w:rPr>
        <w:t>课程及格及以上水平。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二、考试要求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　　要求考生较为全面系统地掌握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小学教育中课程与教学的基本知识</w:t>
      </w:r>
      <w:r>
        <w:rPr>
          <w:rFonts w:cs="Arial"/>
          <w:color w:val="000000"/>
          <w:sz w:val="21"/>
          <w:szCs w:val="21"/>
        </w:rPr>
        <w:t>，具备较强的分析与解决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小学教育实践中课程与教学</w:t>
      </w:r>
      <w:r>
        <w:rPr>
          <w:rFonts w:cs="Arial"/>
          <w:color w:val="000000"/>
          <w:sz w:val="21"/>
          <w:szCs w:val="21"/>
        </w:rPr>
        <w:t>问题的能力。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三、</w:t>
      </w:r>
      <w:r>
        <w:rPr>
          <w:rFonts w:hint="eastAsia" w:cs="Arial"/>
          <w:b/>
          <w:color w:val="000000"/>
          <w:sz w:val="21"/>
          <w:szCs w:val="21"/>
        </w:rPr>
        <w:t>参考书目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1.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李秉德，李定仁</w:t>
      </w:r>
      <w:r>
        <w:rPr>
          <w:rFonts w:hint="eastAsia" w:cs="Arial"/>
          <w:color w:val="000000"/>
          <w:sz w:val="21"/>
          <w:szCs w:val="21"/>
        </w:rPr>
        <w:t>：《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教学论</w:t>
      </w:r>
      <w:r>
        <w:rPr>
          <w:rFonts w:hint="eastAsia" w:cs="Arial"/>
          <w:color w:val="000000"/>
          <w:sz w:val="21"/>
          <w:szCs w:val="21"/>
        </w:rPr>
        <w:t>》，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人民</w:t>
      </w:r>
      <w:r>
        <w:rPr>
          <w:rFonts w:hint="eastAsia" w:cs="Arial"/>
          <w:color w:val="000000"/>
          <w:sz w:val="21"/>
          <w:szCs w:val="21"/>
        </w:rPr>
        <w:t>教育出版社，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1991</w:t>
      </w:r>
      <w:r>
        <w:rPr>
          <w:rFonts w:hint="eastAsia" w:cs="Arial"/>
          <w:color w:val="000000"/>
          <w:sz w:val="21"/>
          <w:szCs w:val="21"/>
        </w:rPr>
        <w:t>年，第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一</w:t>
      </w:r>
      <w:r>
        <w:rPr>
          <w:rFonts w:hint="eastAsia" w:cs="Arial"/>
          <w:color w:val="000000"/>
          <w:sz w:val="21"/>
          <w:szCs w:val="21"/>
        </w:rPr>
        <w:t>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2.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蒋蓉，李金国</w:t>
      </w:r>
      <w:r>
        <w:rPr>
          <w:rFonts w:hint="eastAsia" w:cs="Arial"/>
          <w:color w:val="000000"/>
          <w:sz w:val="21"/>
          <w:szCs w:val="21"/>
        </w:rPr>
        <w:t>：《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小学课程与教学论</w:t>
      </w:r>
      <w:r>
        <w:rPr>
          <w:rFonts w:hint="eastAsia" w:cs="Arial"/>
          <w:color w:val="000000"/>
          <w:sz w:val="21"/>
          <w:szCs w:val="21"/>
        </w:rPr>
        <w:t>》，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北京师范</w:t>
      </w:r>
      <w:r>
        <w:rPr>
          <w:rFonts w:hint="eastAsia" w:cs="Arial"/>
          <w:color w:val="000000"/>
          <w:sz w:val="21"/>
          <w:szCs w:val="21"/>
        </w:rPr>
        <w:t>大学出版社，20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13</w:t>
      </w:r>
      <w:r>
        <w:rPr>
          <w:rFonts w:hint="eastAsia" w:cs="Arial"/>
          <w:color w:val="000000"/>
          <w:sz w:val="21"/>
          <w:szCs w:val="21"/>
        </w:rPr>
        <w:t>年，第</w:t>
      </w:r>
      <w:r>
        <w:rPr>
          <w:rFonts w:hint="eastAsia" w:cs="Arial"/>
          <w:color w:val="000000"/>
          <w:sz w:val="21"/>
          <w:szCs w:val="21"/>
          <w:lang w:val="en-US" w:eastAsia="zh-CN"/>
        </w:rPr>
        <w:t>一</w:t>
      </w:r>
      <w:r>
        <w:rPr>
          <w:rFonts w:hint="eastAsia" w:cs="Arial"/>
          <w:color w:val="000000"/>
          <w:sz w:val="21"/>
          <w:szCs w:val="21"/>
        </w:rPr>
        <w:t>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cs="Arial"/>
          <w:b/>
          <w:color w:val="000000"/>
          <w:sz w:val="21"/>
          <w:szCs w:val="21"/>
        </w:rPr>
      </w:pPr>
      <w:r>
        <w:rPr>
          <w:rFonts w:hint="eastAsia" w:cs="Arial"/>
          <w:b/>
          <w:color w:val="000000"/>
          <w:sz w:val="21"/>
          <w:szCs w:val="21"/>
        </w:rPr>
        <w:t>四、</w:t>
      </w:r>
      <w:r>
        <w:rPr>
          <w:rFonts w:cs="Arial"/>
          <w:b/>
          <w:color w:val="000000"/>
          <w:sz w:val="21"/>
          <w:szCs w:val="21"/>
        </w:rPr>
        <w:t>考试内容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b/>
          <w:sz w:val="21"/>
          <w:szCs w:val="21"/>
        </w:rPr>
      </w:pPr>
      <w:r>
        <w:rPr>
          <w:sz w:val="21"/>
          <w:szCs w:val="21"/>
        </w:rPr>
        <w:t>　　本科目考试范围为</w:t>
      </w:r>
      <w:r>
        <w:rPr>
          <w:rFonts w:hint="eastAsia"/>
          <w:sz w:val="21"/>
          <w:szCs w:val="21"/>
          <w:lang w:val="en-US" w:eastAsia="zh-CN"/>
        </w:rPr>
        <w:t>小学课程与教学</w:t>
      </w:r>
      <w:r>
        <w:rPr>
          <w:sz w:val="21"/>
          <w:szCs w:val="21"/>
        </w:rPr>
        <w:t>基础知识</w:t>
      </w:r>
      <w:r>
        <w:rPr>
          <w:rFonts w:hint="eastAsia"/>
          <w:sz w:val="21"/>
          <w:szCs w:val="21"/>
          <w:lang w:eastAsia="zh-CN"/>
        </w:rPr>
        <w:t>和基本原理</w:t>
      </w:r>
      <w:r>
        <w:rPr>
          <w:sz w:val="21"/>
          <w:szCs w:val="21"/>
        </w:rPr>
        <w:t>。要求考生对大纲中规定的内容有一定的了解</w:t>
      </w:r>
      <w:r>
        <w:rPr>
          <w:rFonts w:hint="eastAsia"/>
          <w:sz w:val="21"/>
          <w:szCs w:val="21"/>
        </w:rPr>
        <w:t>与掌握</w:t>
      </w:r>
      <w:r>
        <w:rPr>
          <w:sz w:val="21"/>
          <w:szCs w:val="21"/>
        </w:rPr>
        <w:t>，并能在理解的基础上</w:t>
      </w:r>
      <w:r>
        <w:rPr>
          <w:rFonts w:hint="eastAsia"/>
          <w:sz w:val="21"/>
          <w:szCs w:val="21"/>
        </w:rPr>
        <w:t>结合</w:t>
      </w:r>
      <w:r>
        <w:rPr>
          <w:rFonts w:hint="eastAsia"/>
          <w:sz w:val="21"/>
          <w:szCs w:val="21"/>
          <w:lang w:val="en-US" w:eastAsia="zh-CN"/>
        </w:rPr>
        <w:t>小学课程与教学的</w:t>
      </w:r>
      <w:r>
        <w:rPr>
          <w:rFonts w:hint="eastAsia"/>
          <w:sz w:val="21"/>
          <w:szCs w:val="21"/>
        </w:rPr>
        <w:t>实际分析和</w:t>
      </w:r>
      <w:r>
        <w:rPr>
          <w:rFonts w:hint="eastAsia"/>
          <w:sz w:val="21"/>
          <w:szCs w:val="21"/>
          <w:lang w:eastAsia="zh-CN"/>
        </w:rPr>
        <w:t>解决问题</w:t>
      </w:r>
      <w:r>
        <w:rPr>
          <w:sz w:val="21"/>
          <w:szCs w:val="21"/>
        </w:rPr>
        <w:t>。主要内容包括：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绪论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课程的含义及表现形式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一、课程的含义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二、课程的表现形式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教学的含义、任务、要素及其关系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一、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教学的含义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二、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教学的任务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三、教学的要素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四、教学诸要素的系统分析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第三节</w:t>
      </w:r>
      <w:r>
        <w:rPr>
          <w:rFonts w:hint="eastAsia"/>
          <w:sz w:val="21"/>
          <w:szCs w:val="21"/>
          <w:lang w:val="en-US" w:eastAsia="zh-CN"/>
        </w:rPr>
        <w:t xml:space="preserve">  课程（论）与教学（论）的关系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 w:firstLineChars="2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  <w:lang w:val="en-US" w:eastAsia="zh-CN"/>
        </w:rPr>
        <w:t>同心包含模式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二元独立模式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三、</w:t>
      </w:r>
      <w:r>
        <w:rPr>
          <w:rFonts w:hint="eastAsia"/>
          <w:sz w:val="21"/>
          <w:szCs w:val="21"/>
          <w:lang w:val="en-US" w:eastAsia="zh-CN"/>
        </w:rPr>
        <w:t>相互交叉模式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四、</w:t>
      </w:r>
      <w:r>
        <w:rPr>
          <w:rFonts w:hint="eastAsia"/>
          <w:sz w:val="21"/>
          <w:szCs w:val="21"/>
          <w:lang w:val="en-US" w:eastAsia="zh-CN"/>
        </w:rPr>
        <w:t>循环联系模式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第四节  课程论与教学论的历史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一、古代的课程与教学思想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二、西方课程与教学论学科的形成与发展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三、我国课程与教学论的发展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小学课程目标与课程内容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小学课程目标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  <w:lang w:val="en-US" w:eastAsia="zh-CN"/>
        </w:rPr>
        <w:t>课程目标的内涵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课程目标的价值取向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三、小学课程目标的制定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第二节  小学课程内容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一、课程内容的内涵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二、课程内容的取向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三、课程内容的选择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四、课程内容的组织原则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五、新课程改革背景下小学课程内容的特征</w:t>
      </w:r>
      <w:r>
        <w:rPr>
          <w:rFonts w:hint="eastAsia"/>
          <w:b w:val="0"/>
          <w:bCs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小学课程类型与课程结构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小学课程类型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420" w:firstLineChars="200"/>
        <w:jc w:val="both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二、几种主要的课程类型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小学课程结构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一、课程结构的内涵及层次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二、小学课程结构的影响因素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三、新课程背景下小学课程结构的特征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第四章  小学课程实施与课程评价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第一节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小学课程的实施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一、课程实施的内涵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二、课程实施的取向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三、小学课程实施的影响因素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42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四、小学课程实施的基本模式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小学课程的评价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一、课程评价的内涵和功能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二、小学课程评价的类型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210" w:firstLineChars="1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三、小学课程评价的对象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 w:firstLine="630" w:firstLineChars="3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四、小学课程评价的主要模式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五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小学校本课程开发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校本课程与校本课程开发概述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一、校本课程与校本课程开发的内涵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二、校本课程与其他类型课程的关系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三、小学校本课程开发的特征及意义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校本课程开发的实施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一、校本课程开发的基本理念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二、校本课程开发的一般过程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三、校本课程开发的现状及实施策略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六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小学教学过程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第一节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教学过程的概念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一、教学过程的实质与特点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二、教学过程的理论基础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小学教学过程的基本功能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一、传授知识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二、形成技能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三、培养智能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四、发展个性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</w:rPr>
        <w:t>第</w:t>
      </w:r>
      <w:r>
        <w:rPr>
          <w:rFonts w:hint="eastAsia"/>
          <w:b w:val="0"/>
          <w:bCs/>
          <w:sz w:val="21"/>
          <w:szCs w:val="21"/>
          <w:lang w:eastAsia="zh-CN"/>
        </w:rPr>
        <w:t>三</w:t>
      </w:r>
      <w:r>
        <w:rPr>
          <w:rFonts w:hint="eastAsia"/>
          <w:b w:val="0"/>
          <w:bCs/>
          <w:sz w:val="21"/>
          <w:szCs w:val="21"/>
        </w:rPr>
        <w:t xml:space="preserve">节   </w:t>
      </w:r>
      <w:r>
        <w:rPr>
          <w:rFonts w:hint="eastAsia"/>
          <w:b w:val="0"/>
          <w:bCs/>
          <w:sz w:val="21"/>
          <w:szCs w:val="21"/>
          <w:lang w:val="en-US" w:eastAsia="zh-CN"/>
        </w:rPr>
        <w:t>小学教学过程的基本规律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一、教学的目的、任务和内容受制约于社会需要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二、教学与发展相互制约与促进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三、教与学相互影响与作用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四、教学效果决定于教学内部诸要素的相互协调与外部影响的统一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第七章  小学教学目标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教学目标概述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一、教学目标的内涵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二、教学目标的功能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210" w:firstLineChars="1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三、教学目标的分类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小学教学目标设计与表述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一、小学教学目标设计的基本原则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二、小学教学目标设计的基本步骤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三、小学教学目标的表述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八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小学教学设计与教学模式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一、教学设计的内涵与特点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二、教学设计的程序与方法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三、教学设计的基本模式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小学教学模式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一、教学模式的内涵与特点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二、教学模式的分类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三、国内外常用小学教学模式简介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eastAsia="zh-CN"/>
        </w:rPr>
        <w:t>第</w:t>
      </w:r>
      <w:r>
        <w:rPr>
          <w:rFonts w:hint="eastAsia"/>
          <w:b/>
          <w:sz w:val="21"/>
          <w:szCs w:val="21"/>
          <w:lang w:val="en-US" w:eastAsia="zh-CN"/>
        </w:rPr>
        <w:t>九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教学原则与教学方法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一、教学原则的内涵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二、小学教学原则的制定依据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三、小学教学原则的内容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第二节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小学教学方法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一、教学方法的内涵及分类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二、小学常用教学方法及要求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三、小学教学方法的选用依据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四、小学教学方法的改革及发展趋势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第三节  小学教学媒体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一、教学媒体概述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二、现代教学媒体的设计、选择与应用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第十章</w:t>
      </w:r>
      <w:r>
        <w:rPr>
          <w:rFonts w:hint="eastAsia"/>
          <w:b/>
          <w:sz w:val="21"/>
          <w:szCs w:val="21"/>
          <w:lang w:val="en-US" w:eastAsia="zh-CN"/>
        </w:rPr>
        <w:t xml:space="preserve">  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>小学教学组织形式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第一节  小学教学组织形式概述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一、教学组织形式及其发展演变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二、小学常见教学组织形式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三、当代教学组织形式的改革趋势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小学教学工作基本环节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一、备课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二、上课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三、作业布置与批改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四、课外辅导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五、学生考核与评定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</w:t>
      </w:r>
      <w:r>
        <w:rPr>
          <w:rFonts w:hint="eastAsia"/>
          <w:b/>
          <w:sz w:val="21"/>
          <w:szCs w:val="21"/>
          <w:lang w:val="en-US" w:eastAsia="zh-CN"/>
        </w:rPr>
        <w:t>一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rFonts w:hint="eastAsia"/>
          <w:b/>
          <w:sz w:val="21"/>
          <w:szCs w:val="21"/>
          <w:lang w:val="en-US" w:eastAsia="zh-CN"/>
        </w:rPr>
        <w:t xml:space="preserve">  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>小学教学环境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第一节  教学环境概述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一、教学环境的内涵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二、教学环境的内容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第二节  教学环境的功能原理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一、激励功能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二、陶冶功能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三、益智功能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四、健体功能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五、育美功能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六、助长功能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第三节  教学环境的调节控制及其原则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840" w:firstLineChars="400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 w:eastAsia="zh-CN"/>
        </w:rPr>
        <w:t>一、整体协调原则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b/>
          <w:sz w:val="21"/>
          <w:szCs w:val="21"/>
          <w:lang w:val="en-US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  <w:lang w:val="en-US" w:eastAsia="zh-CN"/>
        </w:rPr>
        <w:t>增强特性原则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三、</w:t>
      </w:r>
      <w:r>
        <w:rPr>
          <w:rFonts w:hint="eastAsia"/>
          <w:b w:val="0"/>
          <w:bCs/>
          <w:sz w:val="21"/>
          <w:szCs w:val="21"/>
          <w:lang w:val="en-US" w:eastAsia="zh-CN"/>
        </w:rPr>
        <w:t>利用优势原则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四、筛选转释原则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="330" w:leftChars="0" w:firstLine="420" w:firstLineChars="2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五、自控自理原则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第十</w:t>
      </w:r>
      <w:r>
        <w:rPr>
          <w:rFonts w:hint="eastAsia"/>
          <w:b/>
          <w:sz w:val="21"/>
          <w:szCs w:val="21"/>
          <w:lang w:val="en-US" w:eastAsia="zh-CN"/>
        </w:rPr>
        <w:t>二</w:t>
      </w:r>
      <w:r>
        <w:rPr>
          <w:rFonts w:hint="eastAsia"/>
          <w:b/>
          <w:sz w:val="21"/>
          <w:szCs w:val="21"/>
          <w:lang w:eastAsia="zh-CN"/>
        </w:rPr>
        <w:t>章</w:t>
      </w:r>
      <w:r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  <w:lang w:val="en-US" w:eastAsia="zh-CN"/>
        </w:rPr>
        <w:t>小学教学管理与评价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第一节  小学教学管理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一、教学管理的内涵及意义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二、教学管理的基本任务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三、教学管理的内容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四、小学课堂教学管理策略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第二节  小学教学评价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一、教学评价的内涵及功能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二、教学评价的分类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三、小学生学业成绩评价方法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四、小学教师教学工作评价方法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参考书目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《教学论》，李秉德，人民教育出版社</w:t>
      </w:r>
    </w:p>
    <w:p>
      <w:r>
        <w:rPr>
          <w:rFonts w:hint="eastAsia"/>
        </w:rPr>
        <w:t xml:space="preserve">《小学课程与教学论》，蒋蓉、李金国，北京师范大学出版社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E6006"/>
    <w:multiLevelType w:val="multilevel"/>
    <w:tmpl w:val="558E6006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3209"/>
    <w:rsid w:val="008B7F61"/>
    <w:rsid w:val="01B93AA2"/>
    <w:rsid w:val="02A23F65"/>
    <w:rsid w:val="05465450"/>
    <w:rsid w:val="05787419"/>
    <w:rsid w:val="06684080"/>
    <w:rsid w:val="07001779"/>
    <w:rsid w:val="0701718C"/>
    <w:rsid w:val="0795736E"/>
    <w:rsid w:val="08F476C9"/>
    <w:rsid w:val="09273209"/>
    <w:rsid w:val="0A52600B"/>
    <w:rsid w:val="0AE96CE7"/>
    <w:rsid w:val="0AFE11B5"/>
    <w:rsid w:val="0B31505F"/>
    <w:rsid w:val="0B8E692E"/>
    <w:rsid w:val="0BDC301F"/>
    <w:rsid w:val="0C313B39"/>
    <w:rsid w:val="0D156E58"/>
    <w:rsid w:val="0D8B723F"/>
    <w:rsid w:val="0DCC7C23"/>
    <w:rsid w:val="0E00435F"/>
    <w:rsid w:val="0E2B261A"/>
    <w:rsid w:val="0E43257A"/>
    <w:rsid w:val="0E525D4F"/>
    <w:rsid w:val="0F42121A"/>
    <w:rsid w:val="0F72779D"/>
    <w:rsid w:val="0FD1716E"/>
    <w:rsid w:val="104C0790"/>
    <w:rsid w:val="110A21DE"/>
    <w:rsid w:val="11705A89"/>
    <w:rsid w:val="11D24BD9"/>
    <w:rsid w:val="11F606D6"/>
    <w:rsid w:val="11F94A14"/>
    <w:rsid w:val="125353F7"/>
    <w:rsid w:val="128B550C"/>
    <w:rsid w:val="1293502F"/>
    <w:rsid w:val="12B239A9"/>
    <w:rsid w:val="160F062E"/>
    <w:rsid w:val="1775615B"/>
    <w:rsid w:val="17ED07AF"/>
    <w:rsid w:val="19AC0FEE"/>
    <w:rsid w:val="1AA56DD8"/>
    <w:rsid w:val="1AFF2D30"/>
    <w:rsid w:val="1B2A51DC"/>
    <w:rsid w:val="1B5F3793"/>
    <w:rsid w:val="1C4C4875"/>
    <w:rsid w:val="1C4F783D"/>
    <w:rsid w:val="1CDF26B5"/>
    <w:rsid w:val="1D163921"/>
    <w:rsid w:val="1DA64AEE"/>
    <w:rsid w:val="1EE231A1"/>
    <w:rsid w:val="1F2A5EC5"/>
    <w:rsid w:val="1F645C61"/>
    <w:rsid w:val="1FC37EB7"/>
    <w:rsid w:val="20046F35"/>
    <w:rsid w:val="201C5BC2"/>
    <w:rsid w:val="204120D4"/>
    <w:rsid w:val="216473F2"/>
    <w:rsid w:val="21D46848"/>
    <w:rsid w:val="22064997"/>
    <w:rsid w:val="2464575D"/>
    <w:rsid w:val="247F2A95"/>
    <w:rsid w:val="24803CAC"/>
    <w:rsid w:val="24B35192"/>
    <w:rsid w:val="25D56F33"/>
    <w:rsid w:val="25FC516C"/>
    <w:rsid w:val="272D6BE5"/>
    <w:rsid w:val="280C052D"/>
    <w:rsid w:val="282951A6"/>
    <w:rsid w:val="291922D3"/>
    <w:rsid w:val="2A4B0DA2"/>
    <w:rsid w:val="2AD23BEC"/>
    <w:rsid w:val="2BAB7ABD"/>
    <w:rsid w:val="2C3F6F4C"/>
    <w:rsid w:val="2D934889"/>
    <w:rsid w:val="2DD1114C"/>
    <w:rsid w:val="2DD20C43"/>
    <w:rsid w:val="2E1C4911"/>
    <w:rsid w:val="2F84472E"/>
    <w:rsid w:val="300B7528"/>
    <w:rsid w:val="30BA4B7A"/>
    <w:rsid w:val="316F1F5C"/>
    <w:rsid w:val="32063BB1"/>
    <w:rsid w:val="35184DF7"/>
    <w:rsid w:val="35375CBD"/>
    <w:rsid w:val="354F7F0A"/>
    <w:rsid w:val="36502F3D"/>
    <w:rsid w:val="375E1050"/>
    <w:rsid w:val="3787438C"/>
    <w:rsid w:val="38262D6C"/>
    <w:rsid w:val="386C139F"/>
    <w:rsid w:val="387512DF"/>
    <w:rsid w:val="397029AB"/>
    <w:rsid w:val="39A84ECD"/>
    <w:rsid w:val="3ACD2D65"/>
    <w:rsid w:val="3C893C23"/>
    <w:rsid w:val="3D371BD7"/>
    <w:rsid w:val="3D432C2A"/>
    <w:rsid w:val="3D922C11"/>
    <w:rsid w:val="3E5167C9"/>
    <w:rsid w:val="3EE14ABB"/>
    <w:rsid w:val="3EE76E38"/>
    <w:rsid w:val="3EED67AE"/>
    <w:rsid w:val="3F7B4EAB"/>
    <w:rsid w:val="3FE5707D"/>
    <w:rsid w:val="4107494D"/>
    <w:rsid w:val="41392569"/>
    <w:rsid w:val="413D43EC"/>
    <w:rsid w:val="4225149F"/>
    <w:rsid w:val="42A24A23"/>
    <w:rsid w:val="43057A05"/>
    <w:rsid w:val="435E314A"/>
    <w:rsid w:val="437333DE"/>
    <w:rsid w:val="43D634BD"/>
    <w:rsid w:val="44B64AC6"/>
    <w:rsid w:val="45FB0318"/>
    <w:rsid w:val="46CD45D8"/>
    <w:rsid w:val="46D15FEB"/>
    <w:rsid w:val="47396607"/>
    <w:rsid w:val="4886659D"/>
    <w:rsid w:val="48DE00EE"/>
    <w:rsid w:val="49F02BD0"/>
    <w:rsid w:val="4A531B41"/>
    <w:rsid w:val="4C6F7C94"/>
    <w:rsid w:val="4E1F1D60"/>
    <w:rsid w:val="4E6B36EB"/>
    <w:rsid w:val="4EE93E8B"/>
    <w:rsid w:val="4FD95A3A"/>
    <w:rsid w:val="514F7A2A"/>
    <w:rsid w:val="51513185"/>
    <w:rsid w:val="53E1211F"/>
    <w:rsid w:val="547E6CB3"/>
    <w:rsid w:val="548F0941"/>
    <w:rsid w:val="554E216E"/>
    <w:rsid w:val="56715D86"/>
    <w:rsid w:val="58283D5E"/>
    <w:rsid w:val="58DE3021"/>
    <w:rsid w:val="597046DD"/>
    <w:rsid w:val="59CD359B"/>
    <w:rsid w:val="5B380710"/>
    <w:rsid w:val="5B6A6695"/>
    <w:rsid w:val="5B904F48"/>
    <w:rsid w:val="5BC32413"/>
    <w:rsid w:val="5D2624FB"/>
    <w:rsid w:val="5D3A43A0"/>
    <w:rsid w:val="5DBB5AA2"/>
    <w:rsid w:val="5DCE187F"/>
    <w:rsid w:val="5E8B3ABA"/>
    <w:rsid w:val="615E0E81"/>
    <w:rsid w:val="62046746"/>
    <w:rsid w:val="63146E3B"/>
    <w:rsid w:val="640D0AA8"/>
    <w:rsid w:val="649035F5"/>
    <w:rsid w:val="64CB40DE"/>
    <w:rsid w:val="65DD4C80"/>
    <w:rsid w:val="663165C5"/>
    <w:rsid w:val="6677126C"/>
    <w:rsid w:val="669B1D14"/>
    <w:rsid w:val="66F67DE2"/>
    <w:rsid w:val="67D4748A"/>
    <w:rsid w:val="682C1C75"/>
    <w:rsid w:val="68325A74"/>
    <w:rsid w:val="69547037"/>
    <w:rsid w:val="6AB92832"/>
    <w:rsid w:val="6BD90C78"/>
    <w:rsid w:val="6C0A2A38"/>
    <w:rsid w:val="6D8A046C"/>
    <w:rsid w:val="6E401993"/>
    <w:rsid w:val="6EE415E8"/>
    <w:rsid w:val="6FC32615"/>
    <w:rsid w:val="70150F57"/>
    <w:rsid w:val="70602F0D"/>
    <w:rsid w:val="72112B09"/>
    <w:rsid w:val="72754751"/>
    <w:rsid w:val="74023A48"/>
    <w:rsid w:val="74987DD3"/>
    <w:rsid w:val="74CA41F8"/>
    <w:rsid w:val="74FE75B7"/>
    <w:rsid w:val="75031A8C"/>
    <w:rsid w:val="753854EC"/>
    <w:rsid w:val="77EF2028"/>
    <w:rsid w:val="78213B06"/>
    <w:rsid w:val="78557B0F"/>
    <w:rsid w:val="78602356"/>
    <w:rsid w:val="78701A6D"/>
    <w:rsid w:val="79C32CC6"/>
    <w:rsid w:val="7A3C340D"/>
    <w:rsid w:val="7A611017"/>
    <w:rsid w:val="7CB06FD9"/>
    <w:rsid w:val="7DD75B27"/>
    <w:rsid w:val="7DF672E5"/>
    <w:rsid w:val="7F013988"/>
    <w:rsid w:val="7F072A4C"/>
    <w:rsid w:val="7F5F32A8"/>
    <w:rsid w:val="7F771CC1"/>
    <w:rsid w:val="7F9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t1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2021-06-09T15:47:00Z</dcterms:created>
  <dc:creator>彭亮</dc:creator>
  <cp:lastModifiedBy>Administrator</cp:lastModifiedBy>
  <dcterms:modified xsi:type="dcterms:W3CDTF">2021-07-07T08:44:03Z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2AFD76BD04F34848B333B26D67AB1C25</vt:lpwstr>
  </property>
</Properties>
</file>