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宋体" w:hAnsi="宋体"/>
          <w:sz w:val="24"/>
        </w:rPr>
      </w:pPr>
      <w:r>
        <w:rPr>
          <w:rFonts w:hint="eastAsia"/>
        </w:rPr>
        <w:drawing>
          <wp:inline distT="0" distB="0" distL="114300" distR="114300">
            <wp:extent cx="2656205" cy="485140"/>
            <wp:effectExtent l="0" t="0" r="10795" b="1016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招生</w:t>
      </w:r>
      <w:r>
        <w:rPr>
          <w:rFonts w:hint="eastAsia" w:ascii="华文中宋" w:hAnsi="华文中宋" w:eastAsia="华文中宋"/>
          <w:b/>
          <w:sz w:val="44"/>
          <w:szCs w:val="44"/>
        </w:rPr>
        <w:t>考试</w:t>
      </w:r>
    </w:p>
    <w:p>
      <w:pPr>
        <w:widowControl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</w:t>
      </w:r>
      <w:r>
        <w:rPr>
          <w:rFonts w:hint="eastAsia" w:ascii="黑体" w:hAnsi="宋体" w:eastAsia="黑体"/>
          <w:b/>
          <w:sz w:val="52"/>
          <w:szCs w:val="52"/>
        </w:rPr>
        <w:t>中国现当代文学Ⅰ</w:t>
      </w:r>
      <w:r>
        <w:rPr>
          <w:rFonts w:hint="eastAsia" w:ascii="黑体" w:hAnsi="华文中宋" w:eastAsia="黑体"/>
          <w:b/>
          <w:sz w:val="52"/>
          <w:szCs w:val="52"/>
        </w:rPr>
        <w:t>》科目大纲</w:t>
      </w:r>
    </w:p>
    <w:p>
      <w:pPr>
        <w:widowControl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>(科目代码：</w:t>
      </w:r>
      <w:r>
        <w:rPr>
          <w:rFonts w:hint="eastAsia" w:ascii="黑体" w:hAnsi="宋体" w:eastAsia="黑体"/>
          <w:b/>
          <w:sz w:val="30"/>
          <w:szCs w:val="30"/>
        </w:rPr>
        <w:t>937</w:t>
      </w:r>
      <w:r>
        <w:rPr>
          <w:rFonts w:hint="eastAsia" w:ascii="黑体" w:hAnsi="宋体" w:eastAsia="黑体"/>
          <w:sz w:val="30"/>
          <w:szCs w:val="30"/>
        </w:rPr>
        <w:t>)</w:t>
      </w: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文学院       </w:t>
      </w:r>
    </w:p>
    <w:p>
      <w:pPr>
        <w:widowControl/>
        <w:spacing w:line="800" w:lineRule="exact"/>
        <w:ind w:firstLine="1635" w:firstLineChars="568"/>
        <w:jc w:val="left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            </w:t>
      </w: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202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年7月10日   </w:t>
      </w: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widowControl/>
        <w:rPr>
          <w:rFonts w:hint="eastAsia" w:ascii="黑体" w:hAnsi="华文中宋" w:eastAsia="黑体"/>
          <w:b/>
          <w:sz w:val="30"/>
          <w:szCs w:val="30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《中国现当代文学Ⅰ》科目大纲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（科目代码：937）</w:t>
      </w: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一、考核要求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1、中国现当代发生的重要文学现象，包括文学思潮与运动、文学社团与流派；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2、中国现当代出现的重要作家、重要作品；</w:t>
      </w: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二、考核评价目标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1、能够完整了解中国现当代文学的发展历史，具有中国现当代文学的基本文学历史知识。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2、能够全面阅读中国现当代出现的重要作家、重要作品，具有必要的文学作品鉴赏能力；</w:t>
      </w:r>
    </w:p>
    <w:p>
      <w:pPr>
        <w:widowControl/>
        <w:ind w:firstLine="420" w:firstLineChars="200"/>
        <w:jc w:val="left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3、能够运用相关的文学理论知识，对中国现当代文学进行理论的比较和分析，具有一定的文学解读能力。</w:t>
      </w:r>
    </w:p>
    <w:p>
      <w:pPr>
        <w:widowControl/>
        <w:spacing w:line="52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三、考核内容</w:t>
      </w:r>
    </w:p>
    <w:p>
      <w:pPr>
        <w:jc w:val="center"/>
        <w:rPr>
          <w:rFonts w:hint="eastAsia" w:ascii="仿宋_GB2312" w:hAnsi="宋体" w:eastAsia="仿宋_GB2312"/>
          <w:b/>
          <w:szCs w:val="21"/>
        </w:rPr>
      </w:pPr>
    </w:p>
    <w:p>
      <w:pPr>
        <w:jc w:val="center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中国现代文学（占70分）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第一章  文学思潮与运动（一）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文学革命发生的过程、文学革命取得的实绩等，文学研究会、创造社、新月社等文学社团，“白话文学”、“人的文学”等文学理论。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第二章  鲁迅（一）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鲁迅小说的思想内容、系列人物形象、艺术特征等，阿Q的形象内涵、“精神胜利法”等。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第三章  小说（一）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“问题小说”、乡土小说、自叙传小说等小说流派的总体特征及代表作家的创作风格。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第五章  郭沫若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《女神》的创作情况、思想内容、艺术特征等。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第六章  新诗（一）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早期白话诗的代表诗人，新月诗派及其代表诗人创作的独特性、“三美”，冯至的诗歌特征。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第七章  散文（一）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周作人的创作情况及散文特点，语丝体。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第八章  戏剧（一）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“爱美剧”，田汉的戏剧创作，丁西林的喜剧风格。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第九章  文学思潮与运动（二）　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“左联”、“京派”。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第十章  茅盾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茅盾小说的特点，《子夜》。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第十一章  老舍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《骆驼祥子》，老舍小说的“京味”。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第十二章  巴金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高觉新的形象，《寒夜》。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第十三章  沈从文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沈从文小说的特点，《边城》，《湘行散记》。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第十四章  小说（二）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丁玲、柔石、艾芜、吴组缃等左翼作家群，新感觉派小说，东北作家群等。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第十六章  新诗（二）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现代诗派，戴望舒，《汉园集》。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第十七章  鲁迅（二）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鲁迅杂文的艺术手法，《故事新编》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第十八章  散文（二）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论语派，《画梦录》，李广田的散文。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第十九章  曹禺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《雷雨》、《北京人》等作品，曹禺戏剧的特征。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第二十章  话剧（二）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《五奎桥》、《上海屋檐下》。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第二十一章  文学思潮与运动（三）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“文协”，“孤岛”，“主观战斗精神”，《讲话》。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第二十二章  赵树理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赵树理小说的艺术特征，农民形象。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第二十三章  小说（三）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沙汀，路翎，张爱玲，孙犁，张恨水，《围城》，《果园城记》，《呼兰河传》。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第二十五章  艾青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艾青诗歌基本特征。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第二十六章  新诗（三）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中国新诗派，穆旦，《王贵与李香香》等民歌叙事诗。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第二十八章  戏剧（三）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国统区的历史剧，解放区的新歌剧，《升官图》，《白毛女》。</w:t>
      </w:r>
    </w:p>
    <w:p>
      <w:pPr>
        <w:rPr>
          <w:rFonts w:hint="eastAsia" w:ascii="仿宋_GB2312" w:hAnsi="宋体" w:eastAsia="仿宋_GB2312"/>
          <w:szCs w:val="21"/>
        </w:rPr>
      </w:pPr>
    </w:p>
    <w:p>
      <w:pPr>
        <w:jc w:val="center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中国当代文学（占30分）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第一章  文学的“转折</w:t>
      </w:r>
      <w:r>
        <w:rPr>
          <w:rFonts w:hint="eastAsia" w:ascii="仿宋_GB2312" w:hAnsi="宋体" w:eastAsia="仿宋_GB2312"/>
          <w:szCs w:val="21"/>
        </w:rPr>
        <w:t>”</w:t>
      </w:r>
      <w:r>
        <w:rPr>
          <w:rFonts w:hint="eastAsia" w:ascii="仿宋_GB2312" w:hAnsi="宋体" w:eastAsia="仿宋_GB2312"/>
          <w:szCs w:val="21"/>
        </w:rPr>
        <w:br w:type="textWrapping"/>
      </w:r>
      <w:r>
        <w:rPr>
          <w:rFonts w:hint="eastAsia" w:ascii="仿宋_GB2312" w:hAnsi="宋体" w:eastAsia="仿宋_GB2312"/>
          <w:szCs w:val="21"/>
        </w:rPr>
        <w:t>第一次文代会。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第二章  文学环境与文学规范</w:t>
      </w:r>
      <w:r>
        <w:rPr>
          <w:rFonts w:hint="eastAsia" w:ascii="仿宋_GB2312" w:hAnsi="宋体" w:eastAsia="仿宋_GB2312"/>
          <w:szCs w:val="21"/>
        </w:rPr>
        <w:br w:type="textWrapping"/>
      </w:r>
      <w:r>
        <w:rPr>
          <w:rFonts w:hint="eastAsia" w:ascii="仿宋_GB2312" w:hAnsi="宋体" w:eastAsia="仿宋_GB2312"/>
          <w:szCs w:val="21"/>
        </w:rPr>
        <w:t>作家队伍的整合。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第五章  诗歌体式和诗歌事件</w:t>
      </w:r>
      <w:r>
        <w:rPr>
          <w:rFonts w:hint="eastAsia" w:ascii="仿宋_GB2312" w:hAnsi="宋体" w:eastAsia="仿宋_GB2312"/>
          <w:szCs w:val="21"/>
        </w:rPr>
        <w:br w:type="textWrapping"/>
      </w:r>
      <w:r>
        <w:rPr>
          <w:rFonts w:hint="eastAsia" w:ascii="仿宋_GB2312" w:hAnsi="宋体" w:eastAsia="仿宋_GB2312"/>
          <w:szCs w:val="21"/>
        </w:rPr>
        <w:t>新民歌运动，政治抒情诗。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第七章  农村题材小说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“山药蛋派”，《创业史》。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第八章  对历史的叙述</w:t>
      </w:r>
      <w:r>
        <w:rPr>
          <w:rFonts w:hint="eastAsia" w:ascii="仿宋_GB2312" w:hAnsi="宋体" w:eastAsia="仿宋_GB2312"/>
          <w:b/>
          <w:szCs w:val="21"/>
        </w:rPr>
        <w:br w:type="textWrapping"/>
      </w:r>
      <w:r>
        <w:rPr>
          <w:rFonts w:hint="eastAsia" w:ascii="仿宋_GB2312" w:hAnsi="宋体" w:eastAsia="仿宋_GB2312"/>
          <w:szCs w:val="21"/>
        </w:rPr>
        <w:t>革命历史小说，《青春之歌》</w:t>
      </w:r>
      <w:r>
        <w:rPr>
          <w:rFonts w:hint="eastAsia" w:ascii="仿宋_GB2312" w:hAnsi="宋体" w:eastAsia="仿宋_GB2312"/>
          <w:szCs w:val="21"/>
        </w:rPr>
        <w:br w:type="textWrapping"/>
      </w:r>
      <w:r>
        <w:rPr>
          <w:rFonts w:hint="eastAsia" w:ascii="仿宋_GB2312" w:hAnsi="宋体" w:eastAsia="仿宋_GB2312"/>
          <w:b/>
          <w:szCs w:val="21"/>
        </w:rPr>
        <w:t>第九章  当代的“通俗小说”</w:t>
      </w:r>
      <w:r>
        <w:rPr>
          <w:rFonts w:hint="eastAsia" w:ascii="仿宋_GB2312" w:hAnsi="宋体" w:eastAsia="仿宋_GB2312"/>
          <w:szCs w:val="21"/>
        </w:rPr>
        <w:br w:type="textWrapping"/>
      </w:r>
      <w:r>
        <w:rPr>
          <w:rFonts w:hint="eastAsia" w:ascii="仿宋_GB2312" w:hAnsi="宋体" w:eastAsia="仿宋_GB2312"/>
          <w:szCs w:val="21"/>
        </w:rPr>
        <w:t>“革命英雄传奇”。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第十章  在主流之外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“百花文学”。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第十一章  散文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杨朔等作家的散文模式。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第十二章  话剧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《茶馆》。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第十三章  走向“文革文学”</w:t>
      </w:r>
      <w:r>
        <w:rPr>
          <w:rFonts w:hint="eastAsia" w:ascii="仿宋_GB2312" w:hAnsi="宋体" w:eastAsia="仿宋_GB2312"/>
          <w:szCs w:val="21"/>
        </w:rPr>
        <w:br w:type="textWrapping"/>
      </w:r>
      <w:r>
        <w:rPr>
          <w:rFonts w:hint="eastAsia" w:ascii="仿宋_GB2312" w:hAnsi="宋体" w:eastAsia="仿宋_GB2312"/>
          <w:szCs w:val="21"/>
        </w:rPr>
        <w:t>“文革文学”的特征。</w:t>
      </w:r>
      <w:r>
        <w:rPr>
          <w:rFonts w:hint="eastAsia" w:ascii="仿宋_GB2312" w:hAnsi="宋体" w:eastAsia="仿宋_GB2312"/>
          <w:szCs w:val="21"/>
        </w:rPr>
        <w:br w:type="textWrapping"/>
      </w:r>
      <w:r>
        <w:rPr>
          <w:rFonts w:hint="eastAsia" w:ascii="仿宋_GB2312" w:hAnsi="宋体" w:eastAsia="仿宋_GB2312"/>
          <w:b/>
          <w:szCs w:val="21"/>
        </w:rPr>
        <w:t>第十四章  重新构造“经典”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“革命样板戏”。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第十五章  分裂的文学世界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“地下文学”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第十八章  “归来者”的诗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“归来者”的诗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第十九章  新诗潮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朦胧诗。</w:t>
      </w:r>
      <w:r>
        <w:rPr>
          <w:rFonts w:hint="eastAsia" w:ascii="仿宋_GB2312" w:hAnsi="宋体" w:eastAsia="仿宋_GB2312"/>
          <w:szCs w:val="21"/>
        </w:rPr>
        <w:br w:type="textWrapping"/>
      </w:r>
      <w:r>
        <w:rPr>
          <w:rFonts w:hint="eastAsia" w:ascii="仿宋_GB2312" w:hAnsi="宋体" w:eastAsia="仿宋_GB2312"/>
          <w:b/>
          <w:szCs w:val="21"/>
        </w:rPr>
        <w:t>第二十章  历史创伤的记忆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“伤痕文学”。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第二十一章  80年代中后期的小说(一)</w:t>
      </w:r>
      <w:r>
        <w:rPr>
          <w:rFonts w:hint="eastAsia" w:ascii="仿宋_GB2312" w:hAnsi="宋体" w:eastAsia="仿宋_GB2312"/>
          <w:szCs w:val="21"/>
        </w:rPr>
        <w:br w:type="textWrapping"/>
      </w:r>
      <w:r>
        <w:rPr>
          <w:rFonts w:hint="eastAsia" w:ascii="仿宋_GB2312" w:hAnsi="宋体" w:eastAsia="仿宋_GB2312"/>
          <w:szCs w:val="21"/>
        </w:rPr>
        <w:t>“寻根文学”及代表作家。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第二十二章  80年代中后期的小说(二)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“先锋小说”、“新写实小说”及其代表作家。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第二十三章  女作家的小说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女作家及其代表作品。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第二十四章  散文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巴金的《随想录》，学者的散文随笔。</w:t>
      </w:r>
    </w:p>
    <w:p>
      <w:pPr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第二十七章  90年代的小说</w:t>
      </w:r>
    </w:p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代表性的长篇小说。</w:t>
      </w:r>
    </w:p>
    <w:p>
      <w:pPr>
        <w:pStyle w:val="2"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四、参考书目</w:t>
      </w:r>
    </w:p>
    <w:p>
      <w:pPr>
        <w:rPr>
          <w:rFonts w:hint="eastAsia" w:ascii="仿宋_GB2312" w:hAnsi="仿宋_GB2312" w:eastAsia="仿宋_GB2312"/>
          <w:szCs w:val="21"/>
        </w:rPr>
      </w:pPr>
      <w:r>
        <w:rPr>
          <w:rFonts w:hint="eastAsia" w:ascii="仿宋_GB2312" w:hAnsi="仿宋_GB2312" w:eastAsia="仿宋_GB2312"/>
          <w:szCs w:val="21"/>
        </w:rPr>
        <w:t>钱理群等著：《中国现代文学三十年》，北京大学出版社。</w:t>
      </w:r>
    </w:p>
    <w:p>
      <w:pPr>
        <w:rPr>
          <w:rFonts w:hint="eastAsia" w:ascii="仿宋_GB2312" w:hAnsi="仿宋_GB2312" w:eastAsia="仿宋_GB2312"/>
          <w:szCs w:val="21"/>
        </w:rPr>
      </w:pPr>
      <w:r>
        <w:rPr>
          <w:rFonts w:hint="eastAsia" w:ascii="仿宋_GB2312" w:hAnsi="仿宋_GB2312" w:eastAsia="仿宋_GB2312"/>
          <w:szCs w:val="21"/>
        </w:rPr>
        <w:t>洪子诚：《中国当代文学史》，北京大学出版社。</w:t>
      </w:r>
    </w:p>
    <w:p>
      <w:pPr>
        <w:rPr>
          <w:rFonts w:hint="eastAsia" w:ascii="仿宋_GB2312" w:eastAsia="仿宋_GB2312"/>
          <w:szCs w:val="21"/>
        </w:rPr>
      </w:pPr>
      <w:r>
        <w:rPr>
          <w:rFonts w:hint="eastAsia" w:ascii="仿宋_GB2312" w:hAnsi="仿宋_GB2312" w:eastAsia="仿宋_GB2312"/>
          <w:szCs w:val="21"/>
        </w:rPr>
        <w:t>严家炎主编：《二十世纪中国文学史》（上中下），高等教育出版社。</w:t>
      </w:r>
    </w:p>
    <w:p>
      <w:pPr>
        <w:jc w:val="center"/>
        <w:rPr>
          <w:rFonts w:hint="eastAsia" w:ascii="仿宋_GB2312" w:hAnsi="宋体" w:eastAsia="仿宋_GB2312"/>
          <w:szCs w:val="21"/>
        </w:rPr>
      </w:pPr>
    </w:p>
    <w:sectPr>
      <w:pgSz w:w="11906" w:h="16838"/>
      <w:pgMar w:top="1588" w:right="1247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74"/>
    <w:rsid w:val="000B4B15"/>
    <w:rsid w:val="000B7A7F"/>
    <w:rsid w:val="001168DE"/>
    <w:rsid w:val="00126B9F"/>
    <w:rsid w:val="00132284"/>
    <w:rsid w:val="001335A7"/>
    <w:rsid w:val="002F02EE"/>
    <w:rsid w:val="003D65F9"/>
    <w:rsid w:val="003E5965"/>
    <w:rsid w:val="003F0E20"/>
    <w:rsid w:val="0040160E"/>
    <w:rsid w:val="00454D4F"/>
    <w:rsid w:val="00493207"/>
    <w:rsid w:val="0055108B"/>
    <w:rsid w:val="00584E9F"/>
    <w:rsid w:val="005E2300"/>
    <w:rsid w:val="005E4333"/>
    <w:rsid w:val="00601F31"/>
    <w:rsid w:val="006116A6"/>
    <w:rsid w:val="00647AE5"/>
    <w:rsid w:val="00691874"/>
    <w:rsid w:val="006B25DD"/>
    <w:rsid w:val="006F286B"/>
    <w:rsid w:val="00706741"/>
    <w:rsid w:val="00720954"/>
    <w:rsid w:val="00731D65"/>
    <w:rsid w:val="00736915"/>
    <w:rsid w:val="00763B46"/>
    <w:rsid w:val="007B0E61"/>
    <w:rsid w:val="007D305A"/>
    <w:rsid w:val="0099618B"/>
    <w:rsid w:val="009A76E7"/>
    <w:rsid w:val="009D29AE"/>
    <w:rsid w:val="00A42633"/>
    <w:rsid w:val="00A62F61"/>
    <w:rsid w:val="00A67266"/>
    <w:rsid w:val="00A829DD"/>
    <w:rsid w:val="00A84B11"/>
    <w:rsid w:val="00AA3E2F"/>
    <w:rsid w:val="00AD5664"/>
    <w:rsid w:val="00B154A2"/>
    <w:rsid w:val="00B2497B"/>
    <w:rsid w:val="00B42C25"/>
    <w:rsid w:val="00B73572"/>
    <w:rsid w:val="00BB714F"/>
    <w:rsid w:val="00C104BD"/>
    <w:rsid w:val="00C15EED"/>
    <w:rsid w:val="00C31835"/>
    <w:rsid w:val="00D07608"/>
    <w:rsid w:val="00D62C03"/>
    <w:rsid w:val="00D6508D"/>
    <w:rsid w:val="00D85A06"/>
    <w:rsid w:val="00D875D8"/>
    <w:rsid w:val="00E20A0B"/>
    <w:rsid w:val="00E2329C"/>
    <w:rsid w:val="00E65635"/>
    <w:rsid w:val="00FD6CA1"/>
    <w:rsid w:val="26D354F7"/>
    <w:rsid w:val="5BFD415A"/>
    <w:rsid w:val="5D2D4A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link w:val="2"/>
    <w:semiHidden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西北师范大学文学院</Company>
  <Pages>4</Pages>
  <Words>278</Words>
  <Characters>1589</Characters>
  <Lines>13</Lines>
  <Paragraphs>3</Paragraphs>
  <TotalTime>0</TotalTime>
  <ScaleCrop>false</ScaleCrop>
  <LinksUpToDate>false</LinksUpToDate>
  <CharactersWithSpaces>1864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2011-03-07T11:50:00Z</dcterms:created>
  <dc:creator>user_mother</dc:creator>
  <cp:lastModifiedBy>Administrator</cp:lastModifiedBy>
  <dcterms:modified xsi:type="dcterms:W3CDTF">2021-08-30T12:06:15Z</dcterms:modified>
  <dc:title>第一章  文学思潮与运动（一）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38C324F93BF642FB9CF206C573E592B9</vt:lpwstr>
  </property>
</Properties>
</file>