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7</w:t>
      </w:r>
      <w:r>
        <w:rPr>
          <w:rFonts w:ascii="黑体" w:hAnsi="黑体" w:eastAsia="黑体"/>
          <w:b/>
          <w:sz w:val="36"/>
          <w:szCs w:val="36"/>
        </w:rPr>
        <w:t>04《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法学综合一</w:t>
      </w:r>
      <w:r>
        <w:rPr>
          <w:rFonts w:ascii="黑体" w:hAnsi="黑体" w:eastAsia="黑体"/>
          <w:b/>
          <w:sz w:val="36"/>
          <w:szCs w:val="36"/>
        </w:rPr>
        <w:t>》考试大纲</w:t>
      </w:r>
    </w:p>
    <w:p>
      <w:pPr>
        <w:pStyle w:val="2"/>
        <w:jc w:val="center"/>
        <w:rPr>
          <w:rFonts w:ascii="Times New Roman" w:hAnsi="Times New Roman"/>
          <w:b/>
          <w:sz w:val="32"/>
        </w:rPr>
      </w:pP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大纲</w:t>
      </w:r>
      <w:r>
        <w:rPr>
          <w:rFonts w:hint="eastAsia" w:ascii="Times New Roman" w:hAnsi="Times New Roman"/>
          <w:b/>
          <w:sz w:val="28"/>
          <w:szCs w:val="28"/>
        </w:rPr>
        <w:t>综述</w:t>
      </w:r>
    </w:p>
    <w:p>
      <w:pPr>
        <w:shd w:val="clear" w:color="auto" w:fill="FFFFFF"/>
        <w:snapToGrid w:val="0"/>
        <w:spacing w:line="276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《法</w:t>
      </w:r>
      <w:r>
        <w:rPr>
          <w:rFonts w:ascii="宋体" w:hAnsi="宋体" w:cs="宋体"/>
          <w:sz w:val="24"/>
        </w:rPr>
        <w:t>学综合</w:t>
      </w:r>
      <w:r>
        <w:rPr>
          <w:rFonts w:hint="eastAsia"/>
        </w:rPr>
        <w:t>一</w:t>
      </w:r>
      <w:r>
        <w:rPr>
          <w:rFonts w:hint="eastAsia" w:ascii="宋体" w:hAnsi="宋体" w:cs="宋体"/>
          <w:sz w:val="24"/>
        </w:rPr>
        <w:t>》由两</w:t>
      </w:r>
      <w:r>
        <w:rPr>
          <w:rFonts w:ascii="宋体" w:hAnsi="宋体" w:cs="宋体"/>
          <w:sz w:val="24"/>
        </w:rPr>
        <w:t>门课程组成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分别是</w:t>
      </w:r>
      <w:r>
        <w:rPr>
          <w:rFonts w:hint="eastAsia" w:ascii="宋体" w:hAnsi="宋体" w:cs="宋体"/>
          <w:sz w:val="24"/>
        </w:rPr>
        <w:t>法理学</w:t>
      </w:r>
      <w:r>
        <w:rPr>
          <w:rFonts w:ascii="宋体" w:hAnsi="宋体" w:cs="宋体"/>
          <w:sz w:val="24"/>
        </w:rPr>
        <w:t>、行政法</w:t>
      </w:r>
      <w:r>
        <w:rPr>
          <w:rFonts w:hint="eastAsia" w:ascii="宋体" w:hAnsi="宋体" w:cs="宋体"/>
          <w:sz w:val="24"/>
        </w:rPr>
        <w:t>学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考查学</w:t>
      </w:r>
      <w:r>
        <w:rPr>
          <w:rFonts w:ascii="宋体" w:hAnsi="宋体" w:cs="宋体"/>
          <w:sz w:val="24"/>
        </w:rPr>
        <w:t>生对</w:t>
      </w:r>
      <w:r>
        <w:rPr>
          <w:rFonts w:hint="eastAsia" w:ascii="宋体" w:hAnsi="宋体" w:cs="宋体"/>
          <w:sz w:val="24"/>
        </w:rPr>
        <w:t>法理学和行政法学基础</w:t>
      </w:r>
      <w:r>
        <w:rPr>
          <w:rFonts w:ascii="宋体" w:hAnsi="宋体" w:cs="宋体"/>
          <w:sz w:val="24"/>
        </w:rPr>
        <w:t>知识的</w:t>
      </w:r>
      <w:r>
        <w:rPr>
          <w:rFonts w:hint="eastAsia" w:ascii="宋体" w:hAnsi="宋体" w:cs="宋体"/>
          <w:sz w:val="24"/>
        </w:rPr>
        <w:t>掌握。试卷</w:t>
      </w:r>
      <w:r>
        <w:rPr>
          <w:rFonts w:ascii="宋体" w:hAnsi="宋体" w:cs="宋体"/>
          <w:sz w:val="24"/>
        </w:rPr>
        <w:t>共</w:t>
      </w:r>
      <w:r>
        <w:rPr>
          <w:rFonts w:hint="eastAsia" w:ascii="宋体" w:hAnsi="宋体" w:cs="宋体"/>
          <w:sz w:val="24"/>
        </w:rPr>
        <w:t>150分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法理学和</w:t>
      </w:r>
      <w:r>
        <w:rPr>
          <w:rFonts w:ascii="宋体" w:hAnsi="宋体" w:cs="宋体"/>
          <w:sz w:val="24"/>
        </w:rPr>
        <w:t>行政法</w:t>
      </w:r>
      <w:r>
        <w:rPr>
          <w:rFonts w:hint="eastAsia" w:ascii="宋体" w:hAnsi="宋体" w:cs="宋体"/>
          <w:sz w:val="24"/>
        </w:rPr>
        <w:t>学</w:t>
      </w:r>
      <w:r>
        <w:rPr>
          <w:rFonts w:ascii="宋体" w:hAnsi="宋体" w:cs="宋体"/>
          <w:sz w:val="24"/>
        </w:rPr>
        <w:t>各占</w:t>
      </w:r>
      <w:r>
        <w:rPr>
          <w:rFonts w:hint="eastAsia" w:ascii="宋体" w:hAnsi="宋体" w:cs="宋体"/>
          <w:sz w:val="24"/>
        </w:rPr>
        <w:t>75分</w:t>
      </w:r>
      <w:r>
        <w:rPr>
          <w:rFonts w:ascii="宋体" w:hAnsi="宋体" w:cs="宋体"/>
          <w:sz w:val="24"/>
        </w:rPr>
        <w:t>。</w:t>
      </w:r>
    </w:p>
    <w:p>
      <w:pPr>
        <w:pStyle w:val="2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考试内容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（一）法理学部分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第一编 法学的基本概念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第一章 法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法的名称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法概念的争议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法的特征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法的作用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第二章 法的内容与形式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法的内容与形式的概念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法律权利与法律义务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法的成文形式与不成文形式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第三章 法的渊源与法的分类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法的渊源的概念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正式法源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非正式法源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法的分类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第四章 法的效力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法的效力概述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法的时间效力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法的空间效力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法的对人效力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第五章 法律规范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法律规则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法律原则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第六章 法律体系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法律体系与法律部门的概念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当代中国的法律体系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第七章 法律行为与法律意识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法律行为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法律意识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第八章 法律关系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法律关系的概念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法律关系主体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法律关系内容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法律关系客体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第五节 法律事实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第九章 法律责任与法律制裁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第一节 法律责任的概念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第二节 法律责任的分类与竞合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第三节 法律责任的归结和免除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第四节 法律制裁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第二编 法的运行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第十章 立法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立法与立法体制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立法程序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规范性文件的系统化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第十一章 法的实施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执法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司法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守法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第四节 法律监督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第十二章 法律推理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法律推理概述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演绎推理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类比推理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第四节 法律推理的价值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第十三章 法律解释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第一节 法律解释的概念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第二节 法律解释的目标与方法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第三节 当代中国的法律解释体制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（二）行政法学部分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1．行政法概述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2．行政</w:t>
      </w:r>
      <w:r>
        <w:rPr>
          <w:rFonts w:ascii="Times New Roman" w:hAnsi="Times New Roman"/>
          <w:sz w:val="24"/>
          <w:szCs w:val="24"/>
        </w:rPr>
        <w:t>法的</w:t>
      </w:r>
      <w:r>
        <w:rPr>
          <w:rFonts w:hint="eastAsia" w:ascii="Times New Roman" w:hAnsi="Times New Roman"/>
          <w:sz w:val="24"/>
          <w:szCs w:val="24"/>
        </w:rPr>
        <w:t>基本原则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3．行政主体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4．行政行为概述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5．授益行政行为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6．负担行政行为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．行政机关的其他行为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8. 行政司法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9. 行政程序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三、</w:t>
      </w:r>
      <w:r>
        <w:rPr>
          <w:rFonts w:ascii="Times New Roman" w:hAnsi="Times New Roman"/>
          <w:b/>
          <w:sz w:val="28"/>
          <w:szCs w:val="28"/>
        </w:rPr>
        <w:t>考试要求</w:t>
      </w:r>
    </w:p>
    <w:p>
      <w:pPr>
        <w:pStyle w:val="2"/>
        <w:spacing w:line="245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1.识记基本概念和主要制度。</w:t>
      </w:r>
    </w:p>
    <w:p>
      <w:pPr>
        <w:pStyle w:val="2"/>
        <w:spacing w:line="245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2.理解法律制度背后的原理。</w:t>
      </w:r>
    </w:p>
    <w:p>
      <w:pPr>
        <w:pStyle w:val="2"/>
        <w:spacing w:line="245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3.能运用法理学</w:t>
      </w:r>
      <w:r>
        <w:rPr>
          <w:sz w:val="24"/>
          <w:szCs w:val="24"/>
        </w:rPr>
        <w:t>、行政法</w:t>
      </w:r>
      <w:r>
        <w:rPr>
          <w:rFonts w:hint="eastAsia"/>
          <w:sz w:val="24"/>
          <w:szCs w:val="24"/>
        </w:rPr>
        <w:t>学的基本原理和法律规范进行案例分析。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四、</w:t>
      </w:r>
      <w:r>
        <w:rPr>
          <w:rFonts w:ascii="Times New Roman" w:hAnsi="Times New Roman"/>
          <w:b/>
          <w:sz w:val="28"/>
          <w:szCs w:val="28"/>
        </w:rPr>
        <w:t>试题结构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hint="eastAsia" w:ascii="Times New Roman" w:hAnsi="Times New Roman"/>
          <w:sz w:val="24"/>
          <w:szCs w:val="24"/>
        </w:rPr>
        <w:t>名词解释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30分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简答题</w:t>
      </w:r>
      <w:r>
        <w:rPr>
          <w:rFonts w:ascii="Times New Roman" w:hAnsi="Times New Roman"/>
          <w:sz w:val="24"/>
          <w:szCs w:val="24"/>
        </w:rPr>
        <w:t>（约占</w:t>
      </w:r>
      <w:r>
        <w:rPr>
          <w:rFonts w:hint="eastAsia" w:ascii="Times New Roman" w:hAnsi="Times New Roman"/>
          <w:sz w:val="24"/>
          <w:szCs w:val="24"/>
        </w:rPr>
        <w:t>60分）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.论述题（约占</w:t>
      </w:r>
      <w:r>
        <w:rPr>
          <w:rFonts w:hint="eastAsia" w:ascii="Times New Roman" w:hAnsi="Times New Roman"/>
          <w:sz w:val="24"/>
          <w:szCs w:val="24"/>
        </w:rPr>
        <w:t>60分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五、</w:t>
      </w:r>
      <w:r>
        <w:rPr>
          <w:rFonts w:ascii="Times New Roman" w:hAnsi="Times New Roman"/>
          <w:b/>
          <w:sz w:val="28"/>
          <w:szCs w:val="28"/>
        </w:rPr>
        <w:t>考试方式及时间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考试方式为闭卷、笔试，时间为3小时，满分为1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2"/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六、</w:t>
      </w:r>
      <w:r>
        <w:rPr>
          <w:rFonts w:ascii="Times New Roman" w:hAnsi="Times New Roman"/>
          <w:b/>
          <w:sz w:val="28"/>
          <w:szCs w:val="28"/>
        </w:rPr>
        <w:t>主要参考书</w:t>
      </w: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1.《法理学导论（第二版）》，舒国滢主编，北京大学出版社。</w:t>
      </w: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>《行政</w:t>
      </w:r>
      <w:r>
        <w:rPr>
          <w:rFonts w:ascii="宋体" w:hAnsi="宋体"/>
          <w:sz w:val="24"/>
        </w:rPr>
        <w:t>法与行政诉讼法</w:t>
      </w:r>
      <w:r>
        <w:rPr>
          <w:rFonts w:hint="eastAsia" w:ascii="宋体" w:hAnsi="宋体"/>
          <w:sz w:val="24"/>
        </w:rPr>
        <w:t>学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，应松年</w:t>
      </w:r>
      <w:r>
        <w:rPr>
          <w:rFonts w:ascii="宋体" w:hAnsi="宋体"/>
          <w:sz w:val="24"/>
        </w:rPr>
        <w:t>主编</w:t>
      </w:r>
      <w:r>
        <w:rPr>
          <w:rFonts w:hint="eastAsia" w:ascii="宋体" w:hAnsi="宋体"/>
          <w:sz w:val="24"/>
        </w:rPr>
        <w:t>，高等教育</w:t>
      </w:r>
      <w:r>
        <w:rPr>
          <w:rFonts w:ascii="宋体" w:hAnsi="宋体"/>
          <w:sz w:val="24"/>
        </w:rPr>
        <w:t>出版社</w:t>
      </w:r>
      <w:r>
        <w:rPr>
          <w:rFonts w:hint="eastAsia" w:ascii="宋体" w:hAnsi="宋体"/>
          <w:sz w:val="24"/>
        </w:rPr>
        <w:t>，最</w:t>
      </w:r>
      <w:r>
        <w:rPr>
          <w:rFonts w:ascii="宋体" w:hAnsi="宋体"/>
          <w:sz w:val="24"/>
        </w:rPr>
        <w:t>新版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napToGrid w:val="0"/>
        <w:spacing w:line="30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jc w:val="left"/>
        <w:rPr>
          <w:rFonts w:hint="eastAsia" w:ascii="Times New Roman" w:hAnsi="Times New Roman"/>
          <w:sz w:val="24"/>
          <w:szCs w:val="24"/>
        </w:rPr>
      </w:pPr>
    </w:p>
    <w:p>
      <w:pPr>
        <w:pStyle w:val="2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3EE4"/>
    <w:rsid w:val="000352CB"/>
    <w:rsid w:val="000440E5"/>
    <w:rsid w:val="00064330"/>
    <w:rsid w:val="00072D6A"/>
    <w:rsid w:val="0009290A"/>
    <w:rsid w:val="000A1215"/>
    <w:rsid w:val="000D0742"/>
    <w:rsid w:val="000D2BB0"/>
    <w:rsid w:val="000E117C"/>
    <w:rsid w:val="00111C29"/>
    <w:rsid w:val="001173D8"/>
    <w:rsid w:val="001176D1"/>
    <w:rsid w:val="00162FF3"/>
    <w:rsid w:val="0017141E"/>
    <w:rsid w:val="00171E64"/>
    <w:rsid w:val="0018358A"/>
    <w:rsid w:val="001A7390"/>
    <w:rsid w:val="001B40DD"/>
    <w:rsid w:val="001B4763"/>
    <w:rsid w:val="001C3764"/>
    <w:rsid w:val="001D25F3"/>
    <w:rsid w:val="001E7FA3"/>
    <w:rsid w:val="001F7166"/>
    <w:rsid w:val="00205D70"/>
    <w:rsid w:val="002453E7"/>
    <w:rsid w:val="002502DD"/>
    <w:rsid w:val="00251DA7"/>
    <w:rsid w:val="0025536B"/>
    <w:rsid w:val="0026116E"/>
    <w:rsid w:val="002B571D"/>
    <w:rsid w:val="00306B67"/>
    <w:rsid w:val="00310DB6"/>
    <w:rsid w:val="003162FB"/>
    <w:rsid w:val="00331D58"/>
    <w:rsid w:val="00332C21"/>
    <w:rsid w:val="0033635A"/>
    <w:rsid w:val="00337B57"/>
    <w:rsid w:val="003863BD"/>
    <w:rsid w:val="003B4044"/>
    <w:rsid w:val="003C3B96"/>
    <w:rsid w:val="003D0ED0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2454"/>
    <w:rsid w:val="005105D8"/>
    <w:rsid w:val="00517B79"/>
    <w:rsid w:val="00561D9A"/>
    <w:rsid w:val="00591AED"/>
    <w:rsid w:val="005A5E11"/>
    <w:rsid w:val="005C4597"/>
    <w:rsid w:val="005D592C"/>
    <w:rsid w:val="00615C74"/>
    <w:rsid w:val="00632047"/>
    <w:rsid w:val="006323F5"/>
    <w:rsid w:val="00634C59"/>
    <w:rsid w:val="0065151E"/>
    <w:rsid w:val="00654DC6"/>
    <w:rsid w:val="006A148E"/>
    <w:rsid w:val="006E6F6C"/>
    <w:rsid w:val="006F5D94"/>
    <w:rsid w:val="007035F0"/>
    <w:rsid w:val="00706BDE"/>
    <w:rsid w:val="0072364C"/>
    <w:rsid w:val="007616C6"/>
    <w:rsid w:val="00763BEB"/>
    <w:rsid w:val="00764ACE"/>
    <w:rsid w:val="00783F86"/>
    <w:rsid w:val="0078795E"/>
    <w:rsid w:val="00794617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3EF0"/>
    <w:rsid w:val="00882579"/>
    <w:rsid w:val="00883FA6"/>
    <w:rsid w:val="008C4101"/>
    <w:rsid w:val="008E47B7"/>
    <w:rsid w:val="008F779F"/>
    <w:rsid w:val="00911C00"/>
    <w:rsid w:val="0091308A"/>
    <w:rsid w:val="00943C07"/>
    <w:rsid w:val="00943FA2"/>
    <w:rsid w:val="009469AD"/>
    <w:rsid w:val="00974A0E"/>
    <w:rsid w:val="0097556E"/>
    <w:rsid w:val="009A31B2"/>
    <w:rsid w:val="009C1FA0"/>
    <w:rsid w:val="009D0479"/>
    <w:rsid w:val="009E67B1"/>
    <w:rsid w:val="009E7D55"/>
    <w:rsid w:val="00A148BD"/>
    <w:rsid w:val="00A20384"/>
    <w:rsid w:val="00A611AF"/>
    <w:rsid w:val="00A66E0D"/>
    <w:rsid w:val="00A80242"/>
    <w:rsid w:val="00A817EE"/>
    <w:rsid w:val="00A83E6A"/>
    <w:rsid w:val="00A9799F"/>
    <w:rsid w:val="00AA30CE"/>
    <w:rsid w:val="00AA3FDB"/>
    <w:rsid w:val="00AD0855"/>
    <w:rsid w:val="00AF05BF"/>
    <w:rsid w:val="00B14D8B"/>
    <w:rsid w:val="00B30CD8"/>
    <w:rsid w:val="00B44A35"/>
    <w:rsid w:val="00B602E1"/>
    <w:rsid w:val="00B66D78"/>
    <w:rsid w:val="00B94138"/>
    <w:rsid w:val="00BB25AF"/>
    <w:rsid w:val="00BD38B8"/>
    <w:rsid w:val="00BF70FA"/>
    <w:rsid w:val="00C201BE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D21D9C"/>
    <w:rsid w:val="00D2302D"/>
    <w:rsid w:val="00D42FC3"/>
    <w:rsid w:val="00D62572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724FA"/>
    <w:rsid w:val="00E7736C"/>
    <w:rsid w:val="00EB6BFC"/>
    <w:rsid w:val="00EF73FE"/>
    <w:rsid w:val="00F104AA"/>
    <w:rsid w:val="00F213BA"/>
    <w:rsid w:val="00F42D17"/>
    <w:rsid w:val="00F4632F"/>
    <w:rsid w:val="00F63227"/>
    <w:rsid w:val="00F70E58"/>
    <w:rsid w:val="00F81053"/>
    <w:rsid w:val="00F87A19"/>
    <w:rsid w:val="00FC7958"/>
    <w:rsid w:val="00FD20D4"/>
    <w:rsid w:val="00FE2BB8"/>
    <w:rsid w:val="05C24DC4"/>
    <w:rsid w:val="197C62CA"/>
    <w:rsid w:val="4A127A38"/>
    <w:rsid w:val="51EE0C7B"/>
    <w:rsid w:val="53323416"/>
    <w:rsid w:val="71F30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915</Characters>
  <Lines>7</Lines>
  <Paragraphs>2</Paragraphs>
  <TotalTime>0</TotalTime>
  <ScaleCrop>false</ScaleCrop>
  <LinksUpToDate>false</LinksUpToDate>
  <CharactersWithSpaces>1073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2008-12-15T07:07:00Z</dcterms:created>
  <dc:creator>Administrator</dc:creator>
  <cp:lastModifiedBy>Administrator</cp:lastModifiedBy>
  <dcterms:modified xsi:type="dcterms:W3CDTF">2021-09-01T02:40:26Z</dcterms:modified>
  <dc:title>《环境工程微生物学》考试大纲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