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宋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</w:rPr>
        <w:t>830《日语专业综合》考试大纲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一、大纲综述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日语专业综合是日语专业知识考试，是报考我校“外国语言文学”日本语言文化方向考试科目之一。为帮助考生明确考试复习范围和有关的考试要求，特制定本考试大纲。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本考试大纲主要依据北京林业大学日语专业课程教学大纲进行编制，同时也结合了其他院校相关课程和考试的实际要求。非日语专业的考生，应参照日语专业的相关教材进行自学。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二、考试内容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考生应掌握以下方面的内容：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翻译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测试形式为中译日和日译中。能够进行叙事、科技、旅游、商务、新闻报道、社会问题、文学作品、传统文化等多种题材和体裁的日汉互译。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写作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能够熟练掌握描述、叙事、定义、对比、议论、论说等常用题材和体裁的写作特点和手法。作文必须符合写作规范，语言通顺，用语得体，格式正确，结构合理，生动感人，具有较强的说服力。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日本文学基础知识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以日本文学史的起源、发展历程为主线，全面、系统地了解古今日本文学的概况。了解日本文学的阶段划分，掌握各个阶段的特色、代表作品、著名文学团体和文学思潮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日本国家概况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重点考查日本国情知识。了解日本国家概况，政治制度，经济，教育，宗教，外交，媒体，社会问题，科技，体育、传统节假日等。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三、考试要求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本考试为写译技能和专业知识考试，考查考生运用语言的能力和专业知识的掌握，除掌握写译的基本技能外，还应掌握日本文学和日本社会文化方面的基本知识。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四、考试方式及时间</w:t>
      </w:r>
    </w:p>
    <w:p>
      <w:pPr>
        <w:pStyle w:val="3"/>
        <w:snapToGrid w:val="0"/>
        <w:spacing w:line="360" w:lineRule="auto"/>
        <w:ind w:firstLine="480" w:firstLineChars="200"/>
        <w:jc w:val="left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考试方式为闭卷、笔试，时间为3小时，满分为150分。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五、试卷结构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题型和分数分配如下：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日译汉：将300～500字的短文译成汉语。（20分）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汉译日：将200-250字的短文译成日语。（20分）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写作：命题作文（500字）。（30分）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日本文学：40道客观选择题。（40分）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日本国家社会与文化：40道客观选择题。（40分）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六、复习参考书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本考试不会拘泥于任何一本教材，下面几本教材仅供参考。</w:t>
      </w:r>
    </w:p>
    <w:p>
      <w:pPr>
        <w:tabs>
          <w:tab w:val="left" w:pos="5143"/>
          <w:tab w:val="left" w:pos="7921"/>
        </w:tabs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《新编日汉翻译教程》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梁传宝、高宁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上海外教社</w:t>
      </w:r>
    </w:p>
    <w:p>
      <w:pPr>
        <w:tabs>
          <w:tab w:val="left" w:pos="5143"/>
          <w:tab w:val="left" w:pos="7921"/>
        </w:tabs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《日本文化》，王勇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高等教育出版社</w:t>
      </w:r>
    </w:p>
    <w:p>
      <w:pPr>
        <w:tabs>
          <w:tab w:val="left" w:pos="5143"/>
          <w:tab w:val="left" w:pos="7921"/>
        </w:tabs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《日本国家概况》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</w:rPr>
        <w:t>刘笑明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</w:rPr>
        <w:t>南开大学出版社</w:t>
      </w:r>
    </w:p>
    <w:p>
      <w:pPr>
        <w:tabs>
          <w:tab w:val="left" w:pos="5143"/>
          <w:tab w:val="left" w:pos="7921"/>
        </w:tabs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《日本文学选集》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李翠霞等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上海译文出版社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E89"/>
    <w:multiLevelType w:val="multilevel"/>
    <w:tmpl w:val="15534E89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510167CE"/>
    <w:multiLevelType w:val="multilevel"/>
    <w:tmpl w:val="510167C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F"/>
    <w:rsid w:val="00022490"/>
    <w:rsid w:val="00091EB0"/>
    <w:rsid w:val="0019117F"/>
    <w:rsid w:val="001B2DBC"/>
    <w:rsid w:val="001F4670"/>
    <w:rsid w:val="003506FC"/>
    <w:rsid w:val="004056B8"/>
    <w:rsid w:val="004E4E6E"/>
    <w:rsid w:val="00566267"/>
    <w:rsid w:val="00624EE7"/>
    <w:rsid w:val="007D3AA0"/>
    <w:rsid w:val="008F3987"/>
    <w:rsid w:val="00961EA8"/>
    <w:rsid w:val="009634FD"/>
    <w:rsid w:val="00973D85"/>
    <w:rsid w:val="009D26E6"/>
    <w:rsid w:val="00AE26FD"/>
    <w:rsid w:val="00B736CB"/>
    <w:rsid w:val="00B90648"/>
    <w:rsid w:val="00C33EDD"/>
    <w:rsid w:val="00C94B2B"/>
    <w:rsid w:val="00CE2193"/>
    <w:rsid w:val="00D97373"/>
    <w:rsid w:val="00DF6BE9"/>
    <w:rsid w:val="00E837C5"/>
    <w:rsid w:val="00ED52BE"/>
    <w:rsid w:val="00FB6D74"/>
    <w:rsid w:val="060A2433"/>
    <w:rsid w:val="4A4A62C8"/>
    <w:rsid w:val="4D602F05"/>
    <w:rsid w:val="580323E9"/>
    <w:rsid w:val="6FFE6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Plain Text"/>
    <w:basedOn w:val="1"/>
    <w:link w:val="11"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paragraph" w:styleId="7">
    <w:name w:val="Body Text First Indent"/>
    <w:basedOn w:val="2"/>
    <w:uiPriority w:val="0"/>
    <w:pPr>
      <w:adjustRightInd w:val="0"/>
      <w:spacing w:after="0"/>
      <w:ind w:firstLine="420"/>
      <w:textAlignment w:val="baseline"/>
    </w:pPr>
    <w:rPr>
      <w:kern w:val="0"/>
    </w:rPr>
  </w:style>
  <w:style w:type="character" w:styleId="10">
    <w:name w:val="page number"/>
    <w:uiPriority w:val="0"/>
  </w:style>
  <w:style w:type="character" w:customStyle="1" w:styleId="11">
    <w:name w:val="纯文本 字符"/>
    <w:link w:val="3"/>
    <w:uiPriority w:val="0"/>
    <w:rPr>
      <w:rFonts w:ascii="宋体" w:hAnsi="Courier New"/>
      <w:kern w:val="2"/>
      <w:sz w:val="21"/>
    </w:rPr>
  </w:style>
  <w:style w:type="character" w:customStyle="1" w:styleId="12">
    <w:name w:val="页眉 字符"/>
    <w:link w:val="5"/>
    <w:uiPriority w:val="0"/>
    <w:rPr>
      <w:kern w:val="2"/>
      <w:sz w:val="18"/>
      <w:szCs w:val="18"/>
    </w:rPr>
  </w:style>
  <w:style w:type="character" w:customStyle="1" w:styleId="13">
    <w:name w:val="标题 字符"/>
    <w:link w:val="6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132</Words>
  <Characters>758</Characters>
  <Lines>6</Lines>
  <Paragraphs>1</Paragraphs>
  <TotalTime>0</TotalTime>
  <ScaleCrop>false</ScaleCrop>
  <LinksUpToDate>false</LinksUpToDate>
  <CharactersWithSpaces>889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2015-07-04T16:20:00Z</dcterms:created>
  <dc:creator>win</dc:creator>
  <cp:lastModifiedBy>Administrator</cp:lastModifiedBy>
  <dcterms:modified xsi:type="dcterms:W3CDTF">2021-09-01T02:40:53Z</dcterms:modified>
  <dc:title>翻译和写作考试大纲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BC8E5D6DCF054011AB51F6703098A7CE</vt:lpwstr>
  </property>
</Properties>
</file>