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重庆三峡学院2022年硕士研究生招生考试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《中国古代文学史》考试大纲</w:t>
      </w:r>
    </w:p>
    <w:tbl>
      <w:tblPr>
        <w:tblStyle w:val="4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命题方式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招生单位自命题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试卷满分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4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考试时间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180分钟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4" w:hRule="atLeas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考试方式</w:t>
            </w:r>
          </w:p>
        </w:tc>
        <w:tc>
          <w:tcPr>
            <w:tcW w:w="5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4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试卷内容结构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文学艺术分析  　                       约60％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作家流派描述                           约25％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作品阅读                               约15％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0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试卷题型结构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填空题</w:t>
            </w:r>
            <w:r>
              <w:rPr>
                <w:rFonts w:hint="eastAsia" w:ascii="仿宋" w:hAnsi="仿宋" w:eastAsia="仿宋" w:cs="Calibri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约</w:t>
            </w:r>
            <w:r>
              <w:rPr>
                <w:rFonts w:hint="eastAsia" w:ascii="仿宋" w:hAnsi="仿宋" w:eastAsia="仿宋" w:cs="Calibri"/>
                <w:sz w:val="24"/>
              </w:rPr>
              <w:t>15</w:t>
            </w:r>
            <w:r>
              <w:rPr>
                <w:rFonts w:hint="eastAsia" w:ascii="仿宋" w:hAnsi="仿宋" w:eastAsia="仿宋" w:cs="宋体"/>
                <w:sz w:val="24"/>
              </w:rPr>
              <w:t>％</w:t>
            </w:r>
          </w:p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解答题（包括名词解释题、简答题、论述题）  约8</w:t>
            </w:r>
            <w:r>
              <w:rPr>
                <w:rFonts w:hint="eastAsia" w:ascii="仿宋" w:hAnsi="仿宋" w:eastAsia="仿宋" w:cs="Calibri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78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考试目标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Calibri"/>
                <w:sz w:val="24"/>
              </w:rPr>
            </w:pPr>
            <w:r>
              <w:rPr>
                <w:rFonts w:hint="eastAsia" w:ascii="华文仿宋" w:hAnsi="华文仿宋" w:eastAsia="华文仿宋" w:cs="Calibri"/>
                <w:sz w:val="24"/>
              </w:rPr>
              <w:t>要求考生系统掌握相关学科的基本知识、基础理论和基本方法，并能运用相关理论和方法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Calibri"/>
                <w:sz w:val="24"/>
              </w:rPr>
              <w:t>分析、解决相关的一些实际问题。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考试内容和要求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（一）先秦文学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上古神话、《诗经》、先秦历史叙事散文、先秦诸子说理散文、屈原与《楚辞》。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1、了解上古神话的基本概况和对后世文学的影响。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2、了解《诗经》的常识、《诗经》的流传、《诗经》的内容分类，掌握《诗经》的艺术特点、《诗经》对后世文学的影响。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3、了解《尚书》、《春秋》、《左传》、《国语》、《战国策》等，掌握《左传》、《战国策》的文学成就。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4、了解《楚辞》常识，掌握屈原作品、分类及艺术特点，掌握《离骚》的艺术特色。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（二）秦汉文学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秦汉政论散文、汉代辞赋、秦汉叙事散文、两汉乐府诗、东汉文人诗。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1.了解汉代辞赋的源流及代表作家、作品。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2、掌握司马迁《史记》的体例，掌握《史记》的叙事艺术、人物描写艺术、风格特征；了解《汉书》的体例，掌握《汉书》内容和艺术成就。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3、了解汉乐府的常识和汉乐府的内容分类，掌握汉乐府的艺术表现手法，掌握汉乐府的诗体演变。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4、掌握《古诗十九首》的主要内容和艺术特色。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（三）</w:t>
            </w:r>
            <w:r>
              <w:rPr>
                <w:rFonts w:hint="eastAsia"/>
                <w:sz w:val="24"/>
              </w:rPr>
              <w:t>魏晋南北朝文学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建安风骨、正始之音、两晋诗坛、陶渊明、谢灵运鲍照与诗风的转变、永明体与齐梁诗坛、庾信与南朝诗风的北渐。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1、了解建安七子诗的特点，掌握三曹诗的内容风格的异同，掌握曹植诗的内容和艺术特色，掌握建安风骨的时代特征。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2、了解正始时期的代表诗人及其诗歌特点。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</w:t>
            </w:r>
            <w:r>
              <w:rPr>
                <w:rFonts w:hint="eastAsia"/>
                <w:sz w:val="24"/>
              </w:rPr>
              <w:t>太康诗风、游仙诗、玄言诗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，掌握左思诗歌创作的特色与创新。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4、了解陶渊明的诗歌创新，了解陶渊明的散文辞赋创作，掌握陶渊明诗歌的艺术特色。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5、了解元嘉三大家，掌握谢灵运山水诗的艺术特色，</w:t>
            </w:r>
            <w:r>
              <w:rPr>
                <w:rFonts w:hint="eastAsia"/>
                <w:sz w:val="24"/>
              </w:rPr>
              <w:t>掌握鲍照诗歌的内容和艺术特色。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6、掌握庾信诗歌主要内容和艺术特色。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7、了解</w:t>
            </w:r>
            <w:r>
              <w:rPr>
                <w:rFonts w:hint="eastAsia"/>
                <w:sz w:val="24"/>
              </w:rPr>
              <w:t>魏晋南北朝志怪、志人小说的代表作家、作品。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8、了解永明体与齐梁诗坛。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（四）</w:t>
            </w:r>
            <w:r>
              <w:rPr>
                <w:rFonts w:hint="eastAsia"/>
                <w:sz w:val="24"/>
              </w:rPr>
              <w:t>隋唐五代文学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南北文学的合流与初唐诗坛、盛唐的诗人群体、李白、杜甫、大历诗风、韩孟诗派、白居易与元白诗派、散文的文体文风改革、唐传奇与俗讲变文、晚唐诗歌、词的初创及晚唐五代词。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1、了解王绩、初唐四杰、上官体、沈宋、文章四友，掌握陈子昂的诗歌理论和诗歌创作。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2、了解盛唐诗坛上的盛唐气象及其代表作家作品，掌握王维孟浩然田园山水诗艺术特色，掌握高适岑参边塞诗内容和艺术特色。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3、掌握李白的乐府与歌行的创作个性及价值，掌握李白的绝句艺术，掌握李白诗歌的艺术个性。了解李白诗歌的地位和影响。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4、掌握杜甫诗歌的诗史性质和沉郁顿挫风格，掌握杜甫律诗的创新艺术，掌握杜甫经历处境变化与诗歌风格变化的关系，了解杜甫的地位与影响。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5、掌握韩孟诗派的主要理论和创作倾向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</w:t>
            </w:r>
            <w:r>
              <w:rPr>
                <w:rFonts w:hint="eastAsia"/>
                <w:sz w:val="24"/>
              </w:rPr>
              <w:t>中唐诗歌重写实、尚通俗思潮的形成过程及原因，了解张王乐府，了解元和体，掌握白居易《长恨歌》、《琵琶行》的艺术成就。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</w:t>
            </w:r>
            <w:r>
              <w:rPr>
                <w:rFonts w:hint="eastAsia"/>
                <w:sz w:val="24"/>
              </w:rPr>
              <w:t>掌握韩柳对唐代散体文创作进行开拓的主要方面。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8、了解唐传奇的名称和发展历程，了解</w:t>
            </w:r>
            <w:r>
              <w:rPr>
                <w:rFonts w:hint="eastAsia"/>
                <w:sz w:val="24"/>
              </w:rPr>
              <w:t>唐传奇的分期、代表作品及其主要内容，掌握唐传奇的艺术成就。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</w:t>
            </w:r>
            <w:r>
              <w:rPr>
                <w:rFonts w:hint="eastAsia"/>
                <w:sz w:val="24"/>
              </w:rPr>
              <w:t>掌握杜牧诗歌和李商隐诗歌的题材和艺术特色。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</w:t>
            </w:r>
            <w:r>
              <w:rPr>
                <w:rFonts w:hint="eastAsia"/>
                <w:sz w:val="24"/>
              </w:rPr>
              <w:t>“花间词”及温韦，了解南唐词，掌握李煜词的内容和艺术特点。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（五）</w:t>
            </w:r>
            <w:r>
              <w:rPr>
                <w:rFonts w:hint="eastAsia"/>
                <w:bCs/>
                <w:sz w:val="28"/>
              </w:rPr>
              <w:t>宋代文学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宋初文学、柳永及北宋前期词的发展、欧阳修及北宋诗文创新、苏轼、江西诗派与两宋之际的诗歌、周邦彦和北宋中后期词坛、南渡前后词风的演变、陆游等中兴四大诗人、辛弃疾和辛派词人、姜夔与吴文英及宋末词坛、南宋的散文和四六、南宋后期和辽金的诗歌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1、了解宋初古文的复兴，了解宋初诗歌三体。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北宋前期词的开拓，掌握柳永词的开拓创新。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3、了解太学体，掌握</w:t>
            </w:r>
            <w:r>
              <w:rPr>
                <w:rFonts w:hint="eastAsia"/>
                <w:sz w:val="24"/>
              </w:rPr>
              <w:t>欧阳修的散文、辞赋及四六文，了解欧、梅、苏诗特点，了解王荆公体。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4、了解苏轼的文道观及文风，掌握苏轼散文的艺术特点，掌握苏轼诗歌的体裁分类和诗歌艺术特点，掌握苏轼词对词境的开拓和</w:t>
            </w:r>
            <w:r>
              <w:rPr>
                <w:rFonts w:hint="eastAsia"/>
                <w:sz w:val="24"/>
              </w:rPr>
              <w:t>变革词风的主要手法。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5、了解江西诗派，了解黄庭坚的诗论及创作特点。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6、了解元祐词坛，了解晏几道、秦观、周邦彦词的内容和艺术特点。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7、掌握李清照词的艺术独特性。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8、了解中兴四大诗人、诚斋体，掌握陆游诗的成就和艺术特点。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9、了解辛派词人，掌握辛弃疾对词境的开拓，掌握辛弃疾词的艺术成就。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10、了解南宋风雅词派及姜夔、吴文英词的特点。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（六）元代文学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话本小说与说唱文学、关汉卿、王实甫的《西厢记》、白朴和马致远、北方戏剧圈的杂剧创作、南方戏剧圈的杂剧创作、南戏的兴起与《琵琶记》、元代散曲、元代诗文。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bCs/>
                <w:sz w:val="24"/>
              </w:rPr>
              <w:t>话本小说与说唱文学，掌握《董西厢》的内容和艺术特点。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2、掌握关汉卿《窦娥冤》的悲剧意义，掌握关汉卿</w:t>
            </w:r>
            <w:r>
              <w:rPr>
                <w:rFonts w:hint="eastAsia"/>
                <w:sz w:val="24"/>
              </w:rPr>
              <w:t>杂剧的剧场性和语言艺术。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3、掌握王实甫《西厢记》卓越的创新成就，掌握</w:t>
            </w:r>
            <w:r>
              <w:rPr>
                <w:rFonts w:hint="eastAsia"/>
                <w:sz w:val="24"/>
              </w:rPr>
              <w:t>《西厢记》的戏剧冲突和艺术成就。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4、了解元曲四大家，了解白朴的作品内容及艺术，了解马致远的作品内容及艺术。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5、了解南戏，了解四大南戏，掌握高明《琵琶记》的内容及艺术成就。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6、了解元代散曲的代表作家、作品。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（七）明代文学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《三国志演义》、《水浒传》、明代前期诗文、明代中期诗文、明代杂剧、明代传奇、汤显祖、《西游记》、《金瓶梅》、明代短篇小说、晚明诗文、明代散曲和民歌。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sz w:val="24"/>
              </w:rPr>
              <w:t>《三国志演义》概况，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掌握</w:t>
            </w:r>
            <w:r>
              <w:rPr>
                <w:rFonts w:hint="eastAsia"/>
                <w:sz w:val="24"/>
              </w:rPr>
              <w:t>《三国志演义》的典型形象和艺术成就。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《水浒传》概况，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掌握</w:t>
            </w:r>
            <w:r>
              <w:rPr>
                <w:rFonts w:hint="eastAsia"/>
                <w:sz w:val="24"/>
              </w:rPr>
              <w:t>《水浒传》的艺术成就。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3、了解</w:t>
            </w:r>
            <w:r>
              <w:rPr>
                <w:rFonts w:hint="eastAsia"/>
                <w:sz w:val="24"/>
              </w:rPr>
              <w:t>“吴中四杰”、 台阁体、茶陵派、八股文与明代文学创作。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</w:t>
            </w:r>
            <w:r>
              <w:rPr>
                <w:rFonts w:hint="eastAsia"/>
                <w:sz w:val="24"/>
              </w:rPr>
              <w:t>前七子、后七子、唐宋派，了解归有光的散文创作。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</w:t>
            </w:r>
            <w:r>
              <w:rPr>
                <w:rFonts w:hint="eastAsia"/>
                <w:sz w:val="24"/>
              </w:rPr>
              <w:t>了解沈璟与吴江派、临川派作家群和王骥德的戏曲理论。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6、了解汤显祖的至情论和临川四梦，了解</w:t>
            </w:r>
            <w:r>
              <w:rPr>
                <w:rFonts w:hint="eastAsia"/>
                <w:sz w:val="24"/>
              </w:rPr>
              <w:t>《牡丹亭》的题材渊源和主题思想，掌握《牡丹亭》的人物塑造艺术、创作风格和文化意义。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7、了解</w:t>
            </w:r>
            <w:r>
              <w:rPr>
                <w:rFonts w:hint="eastAsia"/>
                <w:sz w:val="24"/>
              </w:rPr>
              <w:t>《西游记》概况，掌握《西游记》的主要人物形象和艺术特色。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8、了解</w:t>
            </w:r>
            <w:r>
              <w:rPr>
                <w:rFonts w:hint="eastAsia"/>
                <w:sz w:val="24"/>
              </w:rPr>
              <w:t>《金瓶梅》概况，掌握《金瓶梅》的艺术成就。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9、了解</w:t>
            </w:r>
            <w:r>
              <w:rPr>
                <w:rFonts w:hint="eastAsia"/>
                <w:sz w:val="24"/>
              </w:rPr>
              <w:t>话本和拟话本，了解明代的文言小说，掌握“三言”、“二拍”的思想内容和艺术成就。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10、了解</w:t>
            </w:r>
            <w:r>
              <w:rPr>
                <w:rFonts w:hint="eastAsia"/>
                <w:sz w:val="24"/>
              </w:rPr>
              <w:t>李贽与“童心说”、 公安派、竟陵派。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（八）</w:t>
            </w:r>
            <w:r>
              <w:rPr>
                <w:rFonts w:hint="eastAsia"/>
                <w:bCs/>
                <w:sz w:val="24"/>
              </w:rPr>
              <w:t>清代文学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清初戏曲与《长生殿》《桃花扇》、清代白话小说、《聊斋志异》、《儒林外史》、《红楼梦》、清中叶诗文词多元发展的局面、清中叶的小说戏曲及讲唱文学。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</w:t>
            </w:r>
            <w:r>
              <w:rPr>
                <w:rFonts w:hint="eastAsia"/>
                <w:sz w:val="24"/>
              </w:rPr>
              <w:t>掌握《长生殿》的思想特色和艺术成就，掌握《桃花扇》的思想特征和艺术成就。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《聊斋志异》的成书、版本及余响，掌握《聊斋志异》的思想内容和艺术成就。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3、掌握</w:t>
            </w:r>
            <w:r>
              <w:rPr>
                <w:rFonts w:hint="eastAsia"/>
                <w:sz w:val="24"/>
              </w:rPr>
              <w:t>《儒林外史》的思想内容和艺术成就。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4、了解</w:t>
            </w:r>
            <w:r>
              <w:rPr>
                <w:rFonts w:hint="eastAsia"/>
                <w:sz w:val="24"/>
              </w:rPr>
              <w:t>曹雪芹的生平及《红楼梦》的创作，了解《红楼梦》的版本，掌握《红楼梦》的悲剧世界，掌握《红楼梦》主要人物形象及意义，掌握《红楼梦》的人物塑造艺术，掌握《红楼梦》的艺术结构，掌握《红楼梦》叙事艺术的成就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5、了解</w:t>
            </w:r>
            <w:r>
              <w:rPr>
                <w:rFonts w:hint="eastAsia"/>
                <w:sz w:val="24"/>
              </w:rPr>
              <w:t>沈德潜与格调派、翁方纲与肌理说、袁枚与性灵派，了解桐城派散文，了解张惠言与常州词派。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6、了解花雅之争。了解《</w:t>
            </w:r>
            <w:r>
              <w:rPr>
                <w:rFonts w:hint="eastAsia"/>
                <w:sz w:val="24"/>
              </w:rPr>
              <w:t>镜花缘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》《</w:t>
            </w:r>
            <w:r>
              <w:rPr>
                <w:rFonts w:hint="eastAsia"/>
                <w:sz w:val="24"/>
              </w:rPr>
              <w:t>再生缘</w:t>
            </w:r>
            <w:r>
              <w:rPr>
                <w:rFonts w:hint="eastAsia" w:ascii="仿宋" w:hAnsi="仿宋" w:eastAsia="仿宋" w:cs="Calibri"/>
                <w:bCs/>
                <w:sz w:val="24"/>
              </w:rPr>
              <w:t>》。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（九）</w:t>
            </w:r>
            <w:r>
              <w:rPr>
                <w:rFonts w:hint="eastAsia"/>
                <w:bCs/>
                <w:sz w:val="24"/>
              </w:rPr>
              <w:t>近代文学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考试内容：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/>
                <w:sz w:val="24"/>
              </w:rPr>
              <w:t>黄遵宪梁启超与近代后期诗文词、近代后期的小说与戏曲。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考试要求：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1、了解</w:t>
            </w:r>
            <w:r>
              <w:rPr>
                <w:rFonts w:hint="eastAsia"/>
                <w:sz w:val="24"/>
              </w:rPr>
              <w:t>近代后期诗坛上的改良派、革命派和同光体，了解诗界革命、新文体。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2、了解</w:t>
            </w:r>
            <w:r>
              <w:rPr>
                <w:rFonts w:hint="eastAsia"/>
                <w:sz w:val="24"/>
              </w:rPr>
              <w:t>小说界革命和新小说，了解鸳鸯蝴蝶派小说，了解戏剧改良运动和话剧的产生，了解四大谴责小说。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9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参考书目</w:t>
            </w:r>
          </w:p>
          <w:p>
            <w:pPr>
              <w:spacing w:line="360" w:lineRule="exact"/>
              <w:rPr>
                <w:rFonts w:hint="eastAsia"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马克思主义理论研究和建设工程重点教材《中国古代文学史》（第二版）（上中下），高等教育出版社2018年8月第二版。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 w:cs="Calibri"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</w:rPr>
              <w:t>备注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4"/>
    <w:rsid w:val="000344F0"/>
    <w:rsid w:val="00064861"/>
    <w:rsid w:val="000769D0"/>
    <w:rsid w:val="00084C13"/>
    <w:rsid w:val="000B4F47"/>
    <w:rsid w:val="000B5D9C"/>
    <w:rsid w:val="000C210A"/>
    <w:rsid w:val="000F7419"/>
    <w:rsid w:val="0010439B"/>
    <w:rsid w:val="00121D5F"/>
    <w:rsid w:val="00125655"/>
    <w:rsid w:val="00141576"/>
    <w:rsid w:val="001529AF"/>
    <w:rsid w:val="0015430F"/>
    <w:rsid w:val="0016031C"/>
    <w:rsid w:val="00161443"/>
    <w:rsid w:val="001D1F59"/>
    <w:rsid w:val="001E1D9B"/>
    <w:rsid w:val="001F56ED"/>
    <w:rsid w:val="002815F5"/>
    <w:rsid w:val="00290A21"/>
    <w:rsid w:val="002C226D"/>
    <w:rsid w:val="002D14E2"/>
    <w:rsid w:val="002F0AD1"/>
    <w:rsid w:val="002F620E"/>
    <w:rsid w:val="0033125A"/>
    <w:rsid w:val="003335AB"/>
    <w:rsid w:val="004268EA"/>
    <w:rsid w:val="00430C20"/>
    <w:rsid w:val="00460860"/>
    <w:rsid w:val="00460F42"/>
    <w:rsid w:val="00472B5C"/>
    <w:rsid w:val="004E4F68"/>
    <w:rsid w:val="00507980"/>
    <w:rsid w:val="005644A9"/>
    <w:rsid w:val="005746F2"/>
    <w:rsid w:val="00581776"/>
    <w:rsid w:val="005A16A3"/>
    <w:rsid w:val="005F5AB4"/>
    <w:rsid w:val="0061435B"/>
    <w:rsid w:val="006361D2"/>
    <w:rsid w:val="00645773"/>
    <w:rsid w:val="00677055"/>
    <w:rsid w:val="00681CEC"/>
    <w:rsid w:val="006B08B8"/>
    <w:rsid w:val="006E2771"/>
    <w:rsid w:val="00700926"/>
    <w:rsid w:val="00707910"/>
    <w:rsid w:val="007147AC"/>
    <w:rsid w:val="00722C5F"/>
    <w:rsid w:val="00797CBF"/>
    <w:rsid w:val="007A6E8F"/>
    <w:rsid w:val="007B0161"/>
    <w:rsid w:val="007E2024"/>
    <w:rsid w:val="008058BA"/>
    <w:rsid w:val="00875EE7"/>
    <w:rsid w:val="00881895"/>
    <w:rsid w:val="0088756D"/>
    <w:rsid w:val="0089347C"/>
    <w:rsid w:val="008D1EE4"/>
    <w:rsid w:val="008D5473"/>
    <w:rsid w:val="008F30AF"/>
    <w:rsid w:val="009301A6"/>
    <w:rsid w:val="00957094"/>
    <w:rsid w:val="00995D06"/>
    <w:rsid w:val="009B5F05"/>
    <w:rsid w:val="009C4114"/>
    <w:rsid w:val="009C5902"/>
    <w:rsid w:val="009D45D0"/>
    <w:rsid w:val="00A2032B"/>
    <w:rsid w:val="00A253D3"/>
    <w:rsid w:val="00AE6AD4"/>
    <w:rsid w:val="00B019EF"/>
    <w:rsid w:val="00B115E2"/>
    <w:rsid w:val="00B74F48"/>
    <w:rsid w:val="00B97271"/>
    <w:rsid w:val="00BC5627"/>
    <w:rsid w:val="00BE153D"/>
    <w:rsid w:val="00C61B08"/>
    <w:rsid w:val="00CA3751"/>
    <w:rsid w:val="00CD3247"/>
    <w:rsid w:val="00D1323B"/>
    <w:rsid w:val="00D15832"/>
    <w:rsid w:val="00D22B2E"/>
    <w:rsid w:val="00D3238E"/>
    <w:rsid w:val="00D642C0"/>
    <w:rsid w:val="00D70A47"/>
    <w:rsid w:val="00D70DBB"/>
    <w:rsid w:val="00D87382"/>
    <w:rsid w:val="00D87A64"/>
    <w:rsid w:val="00DA2E11"/>
    <w:rsid w:val="00DB1650"/>
    <w:rsid w:val="00DC1F3D"/>
    <w:rsid w:val="00DC1F96"/>
    <w:rsid w:val="00DD4EFD"/>
    <w:rsid w:val="00E04AC8"/>
    <w:rsid w:val="00E20E55"/>
    <w:rsid w:val="00E76A3F"/>
    <w:rsid w:val="00E817C1"/>
    <w:rsid w:val="00E85962"/>
    <w:rsid w:val="00EA3352"/>
    <w:rsid w:val="00EB06E8"/>
    <w:rsid w:val="00EC3D7A"/>
    <w:rsid w:val="00ED7946"/>
    <w:rsid w:val="00EE68EF"/>
    <w:rsid w:val="00F175E4"/>
    <w:rsid w:val="00F374F8"/>
    <w:rsid w:val="00F513FC"/>
    <w:rsid w:val="00F82D9C"/>
    <w:rsid w:val="00F918C6"/>
    <w:rsid w:val="00FB38CA"/>
    <w:rsid w:val="00FB480F"/>
    <w:rsid w:val="00FC2139"/>
    <w:rsid w:val="00FC34E9"/>
    <w:rsid w:val="00FE06F0"/>
    <w:rsid w:val="00FE1051"/>
    <w:rsid w:val="00FF4A05"/>
    <w:rsid w:val="218B2290"/>
    <w:rsid w:val="226B2711"/>
    <w:rsid w:val="23DC706A"/>
    <w:rsid w:val="278366F2"/>
    <w:rsid w:val="29F860DB"/>
    <w:rsid w:val="29FC51E3"/>
    <w:rsid w:val="2DE52C40"/>
    <w:rsid w:val="3DA46D0E"/>
    <w:rsid w:val="3E8F3AF1"/>
    <w:rsid w:val="42191DC3"/>
    <w:rsid w:val="482165DD"/>
    <w:rsid w:val="4A585C85"/>
    <w:rsid w:val="4FDB4746"/>
    <w:rsid w:val="4FF729B9"/>
    <w:rsid w:val="6B557F6E"/>
    <w:rsid w:val="742A2A95"/>
    <w:rsid w:val="746B4CB9"/>
    <w:rsid w:val="7F540BE5"/>
    <w:rsid w:val="7FCB4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2014-10-18T14:45:00Z</dcterms:created>
  <dc:creator>微软用户</dc:creator>
  <cp:lastModifiedBy>Administrator</cp:lastModifiedBy>
  <dcterms:modified xsi:type="dcterms:W3CDTF">2021-09-13T12:10:09Z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0EAA4A1131734568A64E94A0F9B7C954</vt:lpwstr>
  </property>
</Properties>
</file>