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 w:ascii="黑体" w:eastAsia="黑体"/>
          <w:sz w:val="27"/>
          <w:szCs w:val="27"/>
        </w:rPr>
        <w:t>华中农业大学法学专业研究生《法学综合》入学考试大纲</w:t>
      </w:r>
    </w:p>
    <w:p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bCs/>
          <w:sz w:val="24"/>
        </w:rPr>
      </w:pPr>
      <w:r>
        <w:rPr>
          <w:rFonts w:hint="eastAsia"/>
          <w:bCs/>
          <w:sz w:val="24"/>
        </w:rPr>
        <w:t>法学综合包括法理学、宪法学和行政法</w:t>
      </w:r>
      <w:r>
        <w:rPr>
          <w:rFonts w:hint="eastAsia"/>
          <w:bCs/>
          <w:sz w:val="24"/>
          <w:lang w:val="en-US" w:eastAsia="zh-CN"/>
        </w:rPr>
        <w:t>三</w:t>
      </w:r>
      <w:r>
        <w:rPr>
          <w:rFonts w:hint="eastAsia"/>
          <w:bCs/>
          <w:sz w:val="24"/>
          <w:lang w:val="en-US" w:eastAsia="zh-CN"/>
        </w:rPr>
        <w:t>个</w:t>
      </w:r>
      <w:r>
        <w:rPr>
          <w:rFonts w:hint="eastAsia"/>
          <w:bCs/>
          <w:sz w:val="24"/>
        </w:rPr>
        <w:t>部分</w:t>
      </w:r>
      <w:r>
        <w:rPr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bCs/>
          <w:sz w:val="24"/>
        </w:rPr>
      </w:pPr>
      <w:r>
        <w:rPr>
          <w:rFonts w:hint="eastAsia"/>
          <w:bCs/>
          <w:sz w:val="24"/>
        </w:rPr>
        <w:t>可能出现题型：名词解释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填空题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判断题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比较分析题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问答题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论述题</w:t>
      </w:r>
      <w:r>
        <w:rPr>
          <w:bCs/>
          <w:sz w:val="24"/>
        </w:rPr>
        <w:t xml:space="preserve">  </w:t>
      </w:r>
      <w:r>
        <w:rPr>
          <w:rFonts w:hint="eastAsia"/>
          <w:bCs/>
          <w:sz w:val="24"/>
        </w:rPr>
        <w:t>案例分析题</w:t>
      </w:r>
      <w:r>
        <w:rPr>
          <w:bCs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b/>
          <w:bCs w:val="0"/>
          <w:sz w:val="24"/>
        </w:rPr>
      </w:pPr>
      <w:r>
        <w:rPr>
          <w:rFonts w:hint="eastAsia"/>
          <w:b/>
          <w:bCs w:val="0"/>
          <w:sz w:val="24"/>
        </w:rPr>
        <w:t>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1. 张文显主编，《法理学</w:t>
      </w:r>
      <w:r>
        <w:rPr>
          <w:rFonts w:hint="eastAsia"/>
          <w:bCs/>
          <w:sz w:val="24"/>
        </w:rPr>
        <w:t>（第</w:t>
      </w:r>
      <w:r>
        <w:rPr>
          <w:rFonts w:hint="eastAsia"/>
          <w:bCs/>
          <w:sz w:val="24"/>
          <w:lang w:val="en-US" w:eastAsia="zh-CN"/>
        </w:rPr>
        <w:t>五</w:t>
      </w:r>
      <w:r>
        <w:rPr>
          <w:rFonts w:hint="eastAsia"/>
          <w:bCs/>
          <w:sz w:val="24"/>
        </w:rPr>
        <w:t>版）</w:t>
      </w:r>
      <w:r>
        <w:rPr>
          <w:rFonts w:hint="eastAsia"/>
          <w:bCs/>
          <w:sz w:val="24"/>
        </w:rPr>
        <w:t>》，高等教育出版社、北京大学出版社201</w:t>
      </w: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2. 周叶中主编，《宪法》，高等教育出版社2016年（第四版）。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bCs/>
          <w:sz w:val="24"/>
        </w:rPr>
      </w:pPr>
      <w:r>
        <w:rPr>
          <w:rFonts w:hint="eastAsia"/>
          <w:bCs/>
          <w:sz w:val="24"/>
          <w:lang w:val="en-US" w:eastAsia="zh-CN"/>
        </w:rPr>
        <w:t>3</w:t>
      </w:r>
      <w:r>
        <w:rPr>
          <w:rFonts w:hint="eastAsia"/>
          <w:bCs/>
          <w:sz w:val="24"/>
        </w:rPr>
        <w:t>. 姜明安主编，《行政法与行政诉讼法》，高等教育出版社、北京大学出版社2015年(第六版)。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eastAsia="宋体"/>
          <w:bCs/>
          <w:sz w:val="24"/>
          <w:lang w:val="en-US" w:eastAsia="zh-CN"/>
        </w:rPr>
      </w:pPr>
      <w:r>
        <w:rPr>
          <w:rFonts w:hint="eastAsia"/>
          <w:bCs/>
          <w:sz w:val="24"/>
          <w:lang w:val="en-US" w:eastAsia="zh-CN"/>
        </w:rPr>
        <w:t>以上参考书目，</w:t>
      </w:r>
      <w:r>
        <w:rPr>
          <w:rFonts w:hint="eastAsia"/>
          <w:bCs/>
          <w:sz w:val="24"/>
          <w:lang w:val="en-US" w:eastAsia="zh-CN"/>
        </w:rPr>
        <w:t>有</w:t>
      </w:r>
      <w:r>
        <w:rPr>
          <w:rFonts w:hint="eastAsia"/>
          <w:bCs/>
          <w:sz w:val="24"/>
          <w:lang w:val="en-US" w:eastAsia="zh-CN"/>
        </w:rPr>
        <w:t>最新教材的，参考最新教材。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第一部分：《法理学》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 xml:space="preserve">第一编  法学导论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ascii="宋体"/>
          <w:sz w:val="24"/>
        </w:rPr>
      </w:pPr>
      <w:r>
        <w:rPr>
          <w:rFonts w:hint="eastAsia"/>
          <w:sz w:val="24"/>
        </w:rPr>
        <w:t>基本考点</w:t>
      </w:r>
      <w:r>
        <w:rPr>
          <w:rFonts w:hint="eastAsia" w:ascii="宋体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宋体"/>
          <w:sz w:val="24"/>
        </w:rPr>
      </w:pPr>
      <w:r>
        <w:rPr>
          <w:rFonts w:hint="eastAsia"/>
          <w:sz w:val="24"/>
        </w:rPr>
        <w:t>法学的研究对象；</w:t>
      </w:r>
      <w:r>
        <w:rPr>
          <w:rFonts w:hint="eastAsia" w:ascii="宋体"/>
          <w:sz w:val="24"/>
        </w:rPr>
        <w:t xml:space="preserve">法学的研究方法；法学与其他学科之间的关系。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黑体" w:eastAsia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第二编</w:t>
      </w:r>
      <w:r>
        <w:rPr>
          <w:rFonts w:eastAsia="黑体"/>
          <w:b/>
          <w:bCs/>
          <w:sz w:val="14"/>
          <w:szCs w:val="14"/>
        </w:rPr>
        <w:t xml:space="preserve">  </w:t>
      </w:r>
      <w:r>
        <w:rPr>
          <w:rFonts w:hint="eastAsia" w:eastAsia="黑体"/>
          <w:b/>
          <w:bCs/>
          <w:sz w:val="14"/>
          <w:szCs w:val="14"/>
        </w:rPr>
        <w:t xml:space="preserve">    </w:t>
      </w:r>
      <w:r>
        <w:rPr>
          <w:rFonts w:hint="eastAsia" w:ascii="黑体" w:eastAsia="黑体"/>
          <w:b/>
          <w:bCs/>
          <w:sz w:val="24"/>
        </w:rPr>
        <w:t xml:space="preserve">法的本体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/>
          <w:sz w:val="24"/>
        </w:rPr>
      </w:pPr>
      <w:r>
        <w:rPr>
          <w:rFonts w:hint="eastAsia"/>
          <w:sz w:val="24"/>
        </w:rPr>
        <w:t>基本考点</w:t>
      </w:r>
      <w:r>
        <w:rPr>
          <w:rFonts w:hint="eastAsia" w:ascii="宋体"/>
          <w:sz w:val="24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法的本质；法的基本特征；法的作用；法的局限性；法的渊源；法的效力；法的构成要素；法律概念的功能；法律规则与法律原则；法律关系的构成；法律关系主体；法律关系的客体；法律责任；正当法律程序的构成要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bCs/>
          <w:sz w:val="24"/>
        </w:rPr>
        <w:t>第三编</w:t>
      </w:r>
      <w:r>
        <w:rPr>
          <w:rFonts w:hint="eastAsia" w:ascii="宋体" w:hAnsi="宋体"/>
          <w:b/>
          <w:bCs/>
          <w:sz w:val="24"/>
        </w:rPr>
        <w:t xml:space="preserve">    </w:t>
      </w:r>
      <w:r>
        <w:rPr>
          <w:rFonts w:hint="eastAsia" w:ascii="黑体" w:hAnsi="黑体" w:eastAsia="黑体" w:cs="黑体"/>
          <w:b/>
          <w:bCs/>
          <w:sz w:val="24"/>
        </w:rPr>
        <w:t>法的起源和发展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法的起源的一般规律；法的历史类型；法律演进的基本规律；法律移植；当代中国法制改革的基本内容。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bCs/>
          <w:sz w:val="24"/>
        </w:rPr>
        <w:t>第四编</w:t>
      </w:r>
      <w:r>
        <w:rPr>
          <w:rFonts w:hint="eastAsia" w:ascii="宋体" w:hAnsi="宋体"/>
          <w:b/>
          <w:bCs/>
          <w:sz w:val="24"/>
        </w:rPr>
        <w:t xml:space="preserve">   </w:t>
      </w:r>
      <w:r>
        <w:rPr>
          <w:rFonts w:hint="eastAsia" w:ascii="黑体" w:hAnsi="黑体" w:eastAsia="黑体" w:cs="黑体"/>
          <w:b/>
          <w:bCs/>
          <w:sz w:val="24"/>
        </w:rPr>
        <w:t>法的运行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Ansi="宋体"/>
          <w:sz w:val="24"/>
        </w:rPr>
      </w:pPr>
      <w:r>
        <w:rPr>
          <w:rFonts w:hint="eastAsia" w:hAnsi="宋体"/>
          <w:sz w:val="24"/>
        </w:rPr>
        <w:t>基本考点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hAnsi="宋体"/>
          <w:sz w:val="24"/>
        </w:rPr>
      </w:pPr>
      <w:r>
        <w:rPr>
          <w:rFonts w:hint="eastAsia"/>
          <w:sz w:val="24"/>
          <w:szCs w:val="24"/>
        </w:rPr>
        <w:t xml:space="preserve">立法；执法；守法；法律方法；法律解释；法律推理；法律论证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eastAsia="黑体"/>
          <w:b/>
          <w:bCs/>
          <w:sz w:val="24"/>
        </w:rPr>
        <w:t>第五编</w:t>
      </w:r>
      <w:r>
        <w:rPr>
          <w:rFonts w:hint="eastAsia" w:ascii="宋体" w:hAnsi="宋体"/>
          <w:b/>
          <w:bCs/>
          <w:sz w:val="24"/>
        </w:rPr>
        <w:t xml:space="preserve">   </w:t>
      </w:r>
      <w:r>
        <w:rPr>
          <w:rFonts w:hint="eastAsia" w:ascii="黑体" w:hAnsi="黑体" w:eastAsia="黑体" w:cs="黑体"/>
          <w:b/>
          <w:bCs/>
          <w:sz w:val="24"/>
        </w:rPr>
        <w:t>法的价值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基本考点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法的价值的含义；法的价值的特征；法的基本价值；法的价值体系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40" w:firstLineChars="100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第六编  法与社会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基本考点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hAnsi="宋体"/>
          <w:sz w:val="24"/>
          <w:szCs w:val="24"/>
        </w:rPr>
      </w:pPr>
      <w:r>
        <w:rPr>
          <w:rFonts w:hint="eastAsia"/>
          <w:sz w:val="24"/>
        </w:rPr>
        <w:t>道德与法律的区别；</w:t>
      </w:r>
      <w:r>
        <w:rPr>
          <w:rFonts w:hint="eastAsia" w:hAnsi="宋体"/>
          <w:sz w:val="24"/>
        </w:rPr>
        <w:t>法与政治的关系</w:t>
      </w:r>
      <w:r>
        <w:rPr>
          <w:rFonts w:hint="eastAsia" w:ascii="Times New Roman" w:hAnsi="宋体" w:cs="Times New Roman"/>
          <w:sz w:val="24"/>
          <w:szCs w:val="24"/>
        </w:rPr>
        <w:t>；</w:t>
      </w:r>
      <w:r>
        <w:rPr>
          <w:rFonts w:hint="eastAsia" w:hAnsi="宋体"/>
          <w:sz w:val="24"/>
          <w:szCs w:val="24"/>
        </w:rPr>
        <w:t xml:space="preserve">科学技术与法的相互关系；依法治国与社会主义文化的关系。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80" w:firstLineChars="1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第二部分：《宪法》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第一编：宪法基本理论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宪法的含义和特征；宪法的分类；宪法的本质；宪法的基本原则；宪法的渊源与形式；宪法规范的特点；宪法规范的逻辑结构；宪法关系的内容；宪法权利行为与宪法权力行为；宪政的基本内涵；宪法与宪政的关系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宋体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第二编：宪法基本制度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国体；政体；我国的基本经济制度；基层群众自治制度的；一国两制；民族区域自治；选举制度；我国选举的基本制度；我国公民的基本权利；我国国家机构的组织和活动原则；中国共产党领导的多党合作的政治协商制度的特色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宋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第三编：宪法实施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hAnsi="宋体"/>
          <w:sz w:val="24"/>
        </w:rPr>
      </w:pPr>
      <w:r>
        <w:rPr>
          <w:rFonts w:hint="eastAsia" w:ascii="宋体"/>
          <w:sz w:val="24"/>
        </w:rPr>
        <w:t>宪法实施的基本原则、条件、保障体制与基本方式；宪法监督的含义和分类；宪法修改；违宪审查的含义与主要模式；司法审查；宪法适用的原则。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hAnsi="宋体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部分：《行政法》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第一编   绪论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ascii="黑体" w:hAnsi="黑体" w:eastAsia="黑体" w:cs="黑体"/>
          <w:b/>
          <w:bCs/>
          <w:sz w:val="24"/>
        </w:rPr>
      </w:pPr>
      <w:r>
        <w:rPr>
          <w:rFonts w:hint="eastAsia" w:hAnsi="宋体"/>
          <w:sz w:val="24"/>
        </w:rPr>
        <w:t>行政法的法源；行政法基本原则；越权无效原则；信赖保护原则；比例原则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第二编   行政法主体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Ansi="宋体"/>
          <w:sz w:val="24"/>
        </w:rPr>
      </w:pPr>
      <w:r>
        <w:rPr>
          <w:rFonts w:hint="eastAsia" w:hAns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行政主体的概念；行政机关；其他行政主体；公务员；行政相对人；行政法制监督主体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第三编   行政行为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Ansi="宋体"/>
          <w:sz w:val="24"/>
        </w:rPr>
      </w:pPr>
      <w:r>
        <w:rPr>
          <w:rFonts w:hint="eastAsia" w:hAns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Ansi="宋体"/>
          <w:sz w:val="24"/>
        </w:rPr>
      </w:pPr>
      <w:r>
        <w:rPr>
          <w:rFonts w:hint="eastAsia" w:hAnsi="宋体"/>
          <w:sz w:val="24"/>
        </w:rPr>
        <w:t>行政行为的概念与分类；行政立法；行政规范性文件；具体行政行为和抽象行政行为；依申请行政行为；依职权行政行为；行政程序；行政合理性原则与行政合法性原则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第四编   行政复议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行政复议的基本原则；行政复议的范围；排除行政复议的事项；行政复议法律关系主体；行政复议的程序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第五编   行政诉讼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行政诉讼的基本原则；行政诉讼受案范围；；行政诉讼的管辖；行政诉讼的参加人；行政诉讼程序；行政诉讼的判决、裁定与决定；行政附带民事诉讼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hAnsi="宋体"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第六编   行政赔偿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基本考点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行政赔偿与国家赔偿；行政赔偿的归责原则与构成要件；行政赔偿范围；行政赔偿请求人和赔偿义务机关；行政赔偿方式；行政赔偿程序；行政补偿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30"/>
    <w:rsid w:val="00017DF3"/>
    <w:rsid w:val="00070ECD"/>
    <w:rsid w:val="000F0847"/>
    <w:rsid w:val="001D050C"/>
    <w:rsid w:val="00200B16"/>
    <w:rsid w:val="003A66DB"/>
    <w:rsid w:val="00407284"/>
    <w:rsid w:val="004A1155"/>
    <w:rsid w:val="00522C48"/>
    <w:rsid w:val="0052750F"/>
    <w:rsid w:val="00552395"/>
    <w:rsid w:val="005B001E"/>
    <w:rsid w:val="005E0ECB"/>
    <w:rsid w:val="0063582B"/>
    <w:rsid w:val="006608B2"/>
    <w:rsid w:val="006B6365"/>
    <w:rsid w:val="007F6516"/>
    <w:rsid w:val="008C10A1"/>
    <w:rsid w:val="009713EB"/>
    <w:rsid w:val="00A95A22"/>
    <w:rsid w:val="00AE11C2"/>
    <w:rsid w:val="00B03621"/>
    <w:rsid w:val="00B35230"/>
    <w:rsid w:val="00B86894"/>
    <w:rsid w:val="00BE4CB0"/>
    <w:rsid w:val="00C03436"/>
    <w:rsid w:val="00C5072E"/>
    <w:rsid w:val="00C70B61"/>
    <w:rsid w:val="00D069CF"/>
    <w:rsid w:val="00D64FBF"/>
    <w:rsid w:val="00DC62AA"/>
    <w:rsid w:val="00E61BC7"/>
    <w:rsid w:val="00E863BE"/>
    <w:rsid w:val="00EB71AA"/>
    <w:rsid w:val="00EC4C63"/>
    <w:rsid w:val="00EF2D73"/>
    <w:rsid w:val="029B2BB9"/>
    <w:rsid w:val="08500D56"/>
    <w:rsid w:val="08EB71D0"/>
    <w:rsid w:val="0B48122D"/>
    <w:rsid w:val="0B624EE6"/>
    <w:rsid w:val="0DB703B0"/>
    <w:rsid w:val="0EA15BC9"/>
    <w:rsid w:val="10921B1E"/>
    <w:rsid w:val="1169209C"/>
    <w:rsid w:val="14475599"/>
    <w:rsid w:val="148950B8"/>
    <w:rsid w:val="15196FA4"/>
    <w:rsid w:val="158C43D0"/>
    <w:rsid w:val="16F42625"/>
    <w:rsid w:val="17174713"/>
    <w:rsid w:val="1BD4297C"/>
    <w:rsid w:val="21EB240D"/>
    <w:rsid w:val="22327E1F"/>
    <w:rsid w:val="23E40FBB"/>
    <w:rsid w:val="241976EC"/>
    <w:rsid w:val="242E32F2"/>
    <w:rsid w:val="25E34BAD"/>
    <w:rsid w:val="26123550"/>
    <w:rsid w:val="26736E16"/>
    <w:rsid w:val="274932BD"/>
    <w:rsid w:val="28062673"/>
    <w:rsid w:val="29E56B26"/>
    <w:rsid w:val="2A3F7746"/>
    <w:rsid w:val="2ABD644C"/>
    <w:rsid w:val="2E9061EC"/>
    <w:rsid w:val="2F631DC8"/>
    <w:rsid w:val="2F992448"/>
    <w:rsid w:val="2FDB2BFB"/>
    <w:rsid w:val="338A5933"/>
    <w:rsid w:val="36102667"/>
    <w:rsid w:val="367648D0"/>
    <w:rsid w:val="36ED6834"/>
    <w:rsid w:val="3712406B"/>
    <w:rsid w:val="3728697D"/>
    <w:rsid w:val="38394F4B"/>
    <w:rsid w:val="39592473"/>
    <w:rsid w:val="39EB3C4E"/>
    <w:rsid w:val="3A1A27B8"/>
    <w:rsid w:val="3BF6563E"/>
    <w:rsid w:val="3C917A30"/>
    <w:rsid w:val="3E2F1C2F"/>
    <w:rsid w:val="3EFC1146"/>
    <w:rsid w:val="3F8308B5"/>
    <w:rsid w:val="3FC153A2"/>
    <w:rsid w:val="41110D71"/>
    <w:rsid w:val="41160B9B"/>
    <w:rsid w:val="414E70CF"/>
    <w:rsid w:val="41A62410"/>
    <w:rsid w:val="41AC151A"/>
    <w:rsid w:val="41F91C6E"/>
    <w:rsid w:val="43B87AE2"/>
    <w:rsid w:val="45893F57"/>
    <w:rsid w:val="47FE740F"/>
    <w:rsid w:val="49502BA7"/>
    <w:rsid w:val="49E317AD"/>
    <w:rsid w:val="4A8F70F9"/>
    <w:rsid w:val="4DF134EA"/>
    <w:rsid w:val="4EE458AE"/>
    <w:rsid w:val="544A1EF8"/>
    <w:rsid w:val="563652D6"/>
    <w:rsid w:val="566E2F14"/>
    <w:rsid w:val="58627489"/>
    <w:rsid w:val="5A464CF3"/>
    <w:rsid w:val="5ABD49AC"/>
    <w:rsid w:val="5CD22EFA"/>
    <w:rsid w:val="5D6C3DA2"/>
    <w:rsid w:val="5E0A4C0C"/>
    <w:rsid w:val="5FB07477"/>
    <w:rsid w:val="618B33A1"/>
    <w:rsid w:val="62DA1997"/>
    <w:rsid w:val="63DF08E0"/>
    <w:rsid w:val="65380253"/>
    <w:rsid w:val="66C503F3"/>
    <w:rsid w:val="69472093"/>
    <w:rsid w:val="6A124239"/>
    <w:rsid w:val="6B5223D2"/>
    <w:rsid w:val="6F773483"/>
    <w:rsid w:val="736E006C"/>
    <w:rsid w:val="739E32F4"/>
    <w:rsid w:val="74415D59"/>
    <w:rsid w:val="74BF4218"/>
    <w:rsid w:val="75D77334"/>
    <w:rsid w:val="7AF72E23"/>
    <w:rsid w:val="7CF17909"/>
    <w:rsid w:val="7DE56159"/>
    <w:rsid w:val="7F512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324</Words>
  <Characters>1853</Characters>
  <Lines>15</Lines>
  <Paragraphs>4</Paragraphs>
  <TotalTime>0</TotalTime>
  <ScaleCrop>false</ScaleCrop>
  <LinksUpToDate>false</LinksUpToDate>
  <CharactersWithSpaces>2173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2011-09-08T03:27:00Z</dcterms:created>
  <dc:creator>微软用户</dc:creator>
  <cp:lastModifiedBy>Administrator</cp:lastModifiedBy>
  <dcterms:modified xsi:type="dcterms:W3CDTF">2021-09-13T13:01:44Z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