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28"/>
        </w:rPr>
      </w:pPr>
      <w:bookmarkStart w:id="0" w:name="_GoBack"/>
      <w:bookmarkEnd w:id="0"/>
      <w:r>
        <w:rPr>
          <w:rFonts w:hint="eastAsia"/>
          <w:b/>
          <w:bCs/>
          <w:sz w:val="32"/>
          <w:szCs w:val="28"/>
        </w:rPr>
        <w:t>南京信息工程大学硕士研究生招生入学考试</w:t>
      </w: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考试大纲</w:t>
      </w:r>
    </w:p>
    <w:p>
      <w:pPr>
        <w:pStyle w:val="6"/>
        <w:spacing w:line="400" w:lineRule="exact"/>
        <w:rPr>
          <w:rFonts w:hint="eastAsia"/>
        </w:rPr>
      </w:pPr>
    </w:p>
    <w:p>
      <w:pPr>
        <w:pStyle w:val="6"/>
        <w:spacing w:line="400" w:lineRule="exact"/>
        <w:rPr>
          <w:rFonts w:ascii="Times New Roman" w:hAnsi="Times New Roman"/>
        </w:rPr>
      </w:pPr>
      <w:r>
        <w:rPr>
          <w:rFonts w:hint="eastAsia"/>
        </w:rPr>
        <w:t>科目代码</w:t>
      </w:r>
      <w:r>
        <w:rPr>
          <w:rFonts w:ascii="Times New Roman" w:hAnsi="Times New Roman"/>
        </w:rPr>
        <w:t>：F28</w:t>
      </w:r>
    </w:p>
    <w:p>
      <w:pPr>
        <w:pStyle w:val="6"/>
        <w:spacing w:line="400" w:lineRule="exact"/>
        <w:rPr>
          <w:rFonts w:ascii="Times New Roman" w:hAnsi="Times New Roman"/>
        </w:rPr>
      </w:pPr>
      <w:r>
        <w:rPr>
          <w:rFonts w:ascii="Times New Roman" w:hAnsi="Times New Roman"/>
        </w:rPr>
        <w:t>科目名称：会计学（含政治理论）</w:t>
      </w:r>
    </w:p>
    <w:p>
      <w:pPr>
        <w:rPr>
          <w:rFonts w:hint="eastAsia"/>
        </w:rPr>
      </w:pPr>
    </w:p>
    <w:p>
      <w:pPr>
        <w:spacing w:line="4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第一部分  目标与基本要求</w:t>
      </w:r>
    </w:p>
    <w:p>
      <w:pPr>
        <w:spacing w:line="400" w:lineRule="exact"/>
        <w:ind w:firstLine="480" w:firstLineChars="2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考生应当根据本科目考试内容与能力等级的要求，理解、掌握或运用会计专业知识和职业技能，坚守职业价值观、遵循职业道德、坚持职业态度，解决实务问题。本科目对</w:t>
      </w:r>
      <w:r>
        <w:rPr>
          <w:kern w:val="0"/>
          <w:sz w:val="24"/>
        </w:rPr>
        <w:t>考生</w:t>
      </w:r>
      <w:r>
        <w:rPr>
          <w:rFonts w:hint="eastAsia"/>
          <w:kern w:val="0"/>
          <w:sz w:val="24"/>
        </w:rPr>
        <w:t>考核基本要求是：</w:t>
      </w:r>
    </w:p>
    <w:p>
      <w:pPr>
        <w:spacing w:line="400" w:lineRule="exact"/>
        <w:ind w:firstLine="480" w:firstLineChars="200"/>
        <w:rPr>
          <w:rFonts w:hint="eastAsia"/>
          <w:kern w:val="0"/>
          <w:sz w:val="24"/>
        </w:rPr>
      </w:pPr>
      <w:r>
        <w:rPr>
          <w:kern w:val="0"/>
          <w:sz w:val="24"/>
        </w:rPr>
        <w:t>第一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须掌握财务会计</w:t>
      </w:r>
      <w:r>
        <w:rPr>
          <w:rFonts w:hint="eastAsia"/>
          <w:kern w:val="0"/>
          <w:sz w:val="24"/>
        </w:rPr>
        <w:t>的基本概念、</w:t>
      </w:r>
      <w:r>
        <w:rPr>
          <w:kern w:val="0"/>
          <w:sz w:val="24"/>
        </w:rPr>
        <w:t>基本理论、基本方法</w:t>
      </w:r>
      <w:r>
        <w:rPr>
          <w:rFonts w:hint="eastAsia"/>
          <w:kern w:val="0"/>
          <w:sz w:val="24"/>
        </w:rPr>
        <w:t>。</w:t>
      </w:r>
    </w:p>
    <w:p>
      <w:pPr>
        <w:spacing w:line="400" w:lineRule="exact"/>
        <w:ind w:firstLine="480" w:firstLineChars="2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第二，须掌握资产、负债、所有者权益、收入、费用和利润等会计要素</w:t>
      </w:r>
      <w:r>
        <w:rPr>
          <w:kern w:val="0"/>
          <w:sz w:val="24"/>
        </w:rPr>
        <w:t>核算基本</w:t>
      </w:r>
      <w:r>
        <w:rPr>
          <w:rFonts w:hint="eastAsia"/>
          <w:kern w:val="0"/>
          <w:sz w:val="24"/>
        </w:rPr>
        <w:t>业务</w:t>
      </w:r>
      <w:r>
        <w:rPr>
          <w:kern w:val="0"/>
          <w:sz w:val="24"/>
        </w:rPr>
        <w:t>，</w:t>
      </w:r>
      <w:r>
        <w:rPr>
          <w:rFonts w:hint="eastAsia"/>
          <w:kern w:val="0"/>
          <w:sz w:val="24"/>
        </w:rPr>
        <w:t>具备编制资产负债表、利润表、现金流量表等财务报表的基本能力。</w:t>
      </w:r>
    </w:p>
    <w:p>
      <w:pPr>
        <w:spacing w:line="400" w:lineRule="exact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第三，须具备运用会计专业知识分析和</w:t>
      </w:r>
      <w:r>
        <w:rPr>
          <w:kern w:val="0"/>
          <w:sz w:val="24"/>
        </w:rPr>
        <w:t>解决</w:t>
      </w:r>
      <w:r>
        <w:rPr>
          <w:rFonts w:hint="eastAsia"/>
          <w:kern w:val="0"/>
          <w:sz w:val="24"/>
        </w:rPr>
        <w:t>实际</w:t>
      </w:r>
      <w:r>
        <w:rPr>
          <w:kern w:val="0"/>
          <w:sz w:val="24"/>
        </w:rPr>
        <w:t>问题的</w:t>
      </w:r>
      <w:r>
        <w:rPr>
          <w:rFonts w:hint="eastAsia"/>
          <w:kern w:val="0"/>
          <w:sz w:val="24"/>
        </w:rPr>
        <w:t>基本素质</w:t>
      </w:r>
      <w:r>
        <w:rPr>
          <w:kern w:val="0"/>
          <w:sz w:val="24"/>
        </w:rPr>
        <w:t>。</w:t>
      </w:r>
    </w:p>
    <w:p>
      <w:pPr>
        <w:spacing w:line="400" w:lineRule="exact"/>
        <w:rPr>
          <w:rFonts w:hint="eastAsia"/>
          <w:b/>
          <w:bCs/>
          <w:sz w:val="28"/>
        </w:rPr>
      </w:pPr>
    </w:p>
    <w:p>
      <w:pPr>
        <w:spacing w:line="4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第二部分  具体内容</w:t>
      </w:r>
    </w:p>
    <w:p>
      <w:pPr>
        <w:snapToGrid w:val="0"/>
        <w:spacing w:line="400" w:lineRule="exact"/>
        <w:ind w:firstLine="424" w:firstLineChars="177"/>
        <w:rPr>
          <w:sz w:val="24"/>
        </w:rPr>
      </w:pPr>
      <w:r>
        <w:rPr>
          <w:sz w:val="24"/>
        </w:rPr>
        <w:t>本部分将考核</w:t>
      </w:r>
      <w:r>
        <w:rPr>
          <w:rFonts w:hint="eastAsia"/>
          <w:sz w:val="24"/>
        </w:rPr>
        <w:t>要求</w:t>
      </w:r>
      <w:r>
        <w:rPr>
          <w:sz w:val="24"/>
        </w:rPr>
        <w:t>的能力层次表述为：较低要求</w:t>
      </w:r>
      <w:r>
        <w:rPr>
          <w:rFonts w:hint="eastAsia"/>
          <w:sz w:val="24"/>
        </w:rPr>
        <w:t>为</w:t>
      </w:r>
      <w:r>
        <w:rPr>
          <w:sz w:val="24"/>
        </w:rPr>
        <w:t>了解；一般要求</w:t>
      </w:r>
      <w:r>
        <w:rPr>
          <w:rFonts w:hint="eastAsia"/>
          <w:sz w:val="24"/>
        </w:rPr>
        <w:t>为</w:t>
      </w:r>
      <w:r>
        <w:rPr>
          <w:sz w:val="24"/>
        </w:rPr>
        <w:t>理解或熟悉；较高要求</w:t>
      </w:r>
      <w:r>
        <w:rPr>
          <w:rFonts w:hint="eastAsia"/>
          <w:sz w:val="24"/>
        </w:rPr>
        <w:t>为</w:t>
      </w:r>
      <w:r>
        <w:rPr>
          <w:sz w:val="24"/>
        </w:rPr>
        <w:t>掌握和运用。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一</w:t>
      </w:r>
      <w:r>
        <w:rPr>
          <w:rFonts w:hint="eastAsia" w:ascii="Times New Roman" w:hAnsi="Times New Roman" w:cs="Times New Roman"/>
          <w:b/>
          <w:bCs/>
        </w:rPr>
        <w:t>、</w:t>
      </w:r>
      <w:r>
        <w:rPr>
          <w:rFonts w:ascii="Times New Roman" w:hAnsi="Times New Roman" w:cs="Times New Roman"/>
          <w:b/>
          <w:bCs/>
        </w:rPr>
        <w:t>会计基本原理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1、了解</w:t>
      </w:r>
      <w:r>
        <w:rPr>
          <w:rFonts w:hint="eastAsia"/>
          <w:sz w:val="24"/>
        </w:rPr>
        <w:t>会计</w:t>
      </w:r>
      <w:r>
        <w:rPr>
          <w:sz w:val="24"/>
        </w:rPr>
        <w:t>定义</w:t>
      </w:r>
      <w:r>
        <w:rPr>
          <w:rFonts w:hint="eastAsia"/>
          <w:sz w:val="24"/>
        </w:rPr>
        <w:t>、</w:t>
      </w:r>
      <w:r>
        <w:rPr>
          <w:sz w:val="24"/>
        </w:rPr>
        <w:t>作用和</w:t>
      </w:r>
      <w:r>
        <w:rPr>
          <w:rFonts w:hint="eastAsia"/>
          <w:sz w:val="24"/>
        </w:rPr>
        <w:t>我国会计准则体系。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sz w:val="24"/>
        </w:rPr>
        <w:t>2、理解财务会计报告的目标与组成</w:t>
      </w:r>
      <w:r>
        <w:rPr>
          <w:rFonts w:hint="eastAsia"/>
          <w:sz w:val="24"/>
        </w:rPr>
        <w:t>，</w:t>
      </w:r>
      <w:r>
        <w:rPr>
          <w:sz w:val="24"/>
        </w:rPr>
        <w:t>会计基本假设</w:t>
      </w:r>
      <w:r>
        <w:rPr>
          <w:rFonts w:hint="eastAsia"/>
          <w:sz w:val="24"/>
        </w:rPr>
        <w:t>。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sz w:val="24"/>
        </w:rPr>
        <w:t>3、掌握</w:t>
      </w:r>
      <w:r>
        <w:rPr>
          <w:rFonts w:hint="eastAsia"/>
          <w:sz w:val="24"/>
        </w:rPr>
        <w:t>权责发生制，</w:t>
      </w:r>
      <w:r>
        <w:rPr>
          <w:sz w:val="24"/>
        </w:rPr>
        <w:t>会计要素，会计计量属性，会计信息质量要求。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4、掌握会计等式、会计账户含义，复式记账原理。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5、理解账务处理程序，会计循环。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>二、</w:t>
      </w:r>
      <w:r>
        <w:rPr>
          <w:rFonts w:ascii="Times New Roman" w:hAnsi="Times New Roman" w:cs="Times New Roman"/>
          <w:b/>
          <w:bCs/>
        </w:rPr>
        <w:t>存货</w:t>
      </w:r>
    </w:p>
    <w:p>
      <w:pPr>
        <w:pStyle w:val="11"/>
        <w:spacing w:line="400" w:lineRule="exact"/>
        <w:ind w:firstLine="480" w:firstLineChars="200"/>
        <w:rPr>
          <w:rFonts w:ascii="Times New Roman" w:eastAsia="宋体" w:cs="Times New Roman"/>
          <w:color w:val="auto"/>
        </w:rPr>
      </w:pPr>
      <w:r>
        <w:rPr>
          <w:rFonts w:ascii="Times New Roman" w:eastAsia="宋体" w:cs="Times New Roman"/>
          <w:color w:val="auto"/>
        </w:rPr>
        <w:t>1、了解存货的概念、特征、确认条件和分类，存货清查的方法</w:t>
      </w:r>
      <w:r>
        <w:rPr>
          <w:rFonts w:hint="eastAsia" w:ascii="Times New Roman" w:eastAsia="宋体" w:cs="Times New Roman"/>
          <w:color w:val="auto"/>
        </w:rPr>
        <w:t>。</w:t>
      </w:r>
    </w:p>
    <w:p>
      <w:pPr>
        <w:pStyle w:val="11"/>
        <w:spacing w:line="400" w:lineRule="exact"/>
        <w:ind w:firstLine="480" w:firstLineChars="200"/>
        <w:rPr>
          <w:rFonts w:hint="eastAsia" w:ascii="Times New Roman" w:eastAsia="宋体" w:cs="Times New Roman"/>
          <w:color w:val="auto"/>
        </w:rPr>
      </w:pPr>
      <w:r>
        <w:rPr>
          <w:rFonts w:ascii="Times New Roman" w:eastAsia="宋体" w:cs="Times New Roman"/>
          <w:color w:val="auto"/>
        </w:rPr>
        <w:t>2、理解存货计价方法对企业的财务状况和经营成果的影响</w:t>
      </w:r>
      <w:r>
        <w:rPr>
          <w:rFonts w:hint="eastAsia" w:ascii="Times New Roman" w:eastAsia="宋体" w:cs="Times New Roman"/>
          <w:color w:val="auto"/>
        </w:rPr>
        <w:t>。</w:t>
      </w:r>
    </w:p>
    <w:p>
      <w:pPr>
        <w:pStyle w:val="11"/>
        <w:spacing w:line="400" w:lineRule="exact"/>
        <w:ind w:firstLine="480" w:firstLineChars="200"/>
        <w:rPr>
          <w:rFonts w:ascii="Times New Roman" w:eastAsia="宋体" w:cs="Times New Roman"/>
          <w:color w:val="auto"/>
        </w:rPr>
      </w:pPr>
      <w:r>
        <w:rPr>
          <w:rFonts w:hint="eastAsia" w:ascii="Times New Roman" w:eastAsia="宋体" w:cs="Times New Roman"/>
          <w:color w:val="auto"/>
        </w:rPr>
        <w:t>3、熟悉</w:t>
      </w:r>
      <w:r>
        <w:rPr>
          <w:rFonts w:ascii="Times New Roman" w:eastAsia="宋体" w:cs="Times New Roman"/>
          <w:color w:val="auto"/>
        </w:rPr>
        <w:t>发出存货计价方法的适用性</w:t>
      </w:r>
      <w:r>
        <w:rPr>
          <w:rFonts w:hint="eastAsia" w:ascii="Times New Roman" w:eastAsia="宋体" w:cs="Times New Roman"/>
          <w:color w:val="auto"/>
        </w:rPr>
        <w:t>，</w:t>
      </w:r>
      <w:r>
        <w:rPr>
          <w:rFonts w:ascii="Times New Roman" w:eastAsia="宋体" w:cs="Times New Roman"/>
          <w:color w:val="auto"/>
        </w:rPr>
        <w:t>计划成本法的优点</w:t>
      </w:r>
      <w:r>
        <w:rPr>
          <w:rFonts w:hint="eastAsia" w:ascii="Times New Roman" w:eastAsia="宋体" w:cs="Times New Roman"/>
          <w:color w:val="auto"/>
        </w:rPr>
        <w:t>。</w:t>
      </w:r>
    </w:p>
    <w:p>
      <w:pPr>
        <w:pStyle w:val="11"/>
        <w:spacing w:line="400" w:lineRule="exact"/>
        <w:ind w:firstLine="480" w:firstLineChars="200"/>
        <w:rPr>
          <w:rFonts w:hint="eastAsia" w:ascii="Times New Roman" w:eastAsia="宋体" w:cs="Times New Roman"/>
          <w:color w:val="auto"/>
        </w:rPr>
      </w:pPr>
      <w:r>
        <w:rPr>
          <w:rFonts w:hint="eastAsia" w:ascii="Times New Roman" w:eastAsia="宋体" w:cs="Times New Roman"/>
          <w:color w:val="auto"/>
        </w:rPr>
        <w:t>4</w:t>
      </w:r>
      <w:r>
        <w:rPr>
          <w:rFonts w:ascii="Times New Roman" w:eastAsia="宋体" w:cs="Times New Roman"/>
          <w:color w:val="auto"/>
        </w:rPr>
        <w:t>、掌握存货的初始计量，存货</w:t>
      </w:r>
      <w:r>
        <w:rPr>
          <w:rFonts w:hint="eastAsia" w:ascii="Times New Roman" w:eastAsia="宋体" w:cs="Times New Roman"/>
          <w:color w:val="auto"/>
        </w:rPr>
        <w:t>发出计价方法。</w:t>
      </w:r>
    </w:p>
    <w:p>
      <w:pPr>
        <w:pStyle w:val="11"/>
        <w:spacing w:line="400" w:lineRule="exact"/>
        <w:ind w:firstLine="480" w:firstLineChars="200"/>
        <w:rPr>
          <w:rFonts w:ascii="Times New Roman" w:eastAsia="宋体" w:cs="Times New Roman"/>
          <w:color w:val="auto"/>
        </w:rPr>
      </w:pPr>
      <w:r>
        <w:rPr>
          <w:rFonts w:hint="eastAsia" w:ascii="Times New Roman" w:eastAsia="宋体" w:cs="Times New Roman"/>
          <w:color w:val="auto"/>
        </w:rPr>
        <w:t>5、</w:t>
      </w:r>
      <w:r>
        <w:rPr>
          <w:rFonts w:ascii="Times New Roman" w:eastAsia="宋体" w:cs="Times New Roman"/>
          <w:color w:val="auto"/>
        </w:rPr>
        <w:t>存货按实际成本和计划成本计价的会计处理</w:t>
      </w:r>
      <w:r>
        <w:rPr>
          <w:rFonts w:hint="eastAsia" w:ascii="Times New Roman" w:eastAsia="宋体" w:cs="Times New Roman"/>
          <w:color w:val="auto"/>
        </w:rPr>
        <w:t>，</w:t>
      </w:r>
      <w:r>
        <w:rPr>
          <w:rFonts w:ascii="Times New Roman" w:eastAsia="宋体" w:cs="Times New Roman"/>
          <w:color w:val="auto"/>
        </w:rPr>
        <w:t>期末存货的</w:t>
      </w:r>
      <w:r>
        <w:rPr>
          <w:rFonts w:hint="eastAsia" w:ascii="Times New Roman" w:eastAsia="宋体" w:cs="Times New Roman"/>
          <w:color w:val="auto"/>
        </w:rPr>
        <w:t>确认与</w:t>
      </w:r>
      <w:r>
        <w:rPr>
          <w:rFonts w:ascii="Times New Roman" w:eastAsia="宋体" w:cs="Times New Roman"/>
          <w:color w:val="auto"/>
        </w:rPr>
        <w:t>计量。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>三、</w:t>
      </w:r>
      <w:r>
        <w:rPr>
          <w:rFonts w:ascii="Times New Roman" w:hAnsi="Times New Roman" w:cs="Times New Roman"/>
          <w:b/>
          <w:bCs/>
        </w:rPr>
        <w:t>固定资产</w:t>
      </w:r>
    </w:p>
    <w:p>
      <w:pPr>
        <w:pStyle w:val="11"/>
        <w:spacing w:line="400" w:lineRule="exact"/>
        <w:ind w:firstLine="480" w:firstLineChars="200"/>
        <w:rPr>
          <w:rFonts w:ascii="Times New Roman" w:eastAsia="宋体" w:cs="Times New Roman"/>
          <w:color w:val="auto"/>
        </w:rPr>
      </w:pPr>
      <w:r>
        <w:rPr>
          <w:rFonts w:ascii="Times New Roman" w:eastAsia="宋体" w:cs="Times New Roman"/>
          <w:color w:val="auto"/>
        </w:rPr>
        <w:t>1、了解固定资产的分类</w:t>
      </w:r>
      <w:r>
        <w:rPr>
          <w:rFonts w:hint="eastAsia" w:ascii="Times New Roman" w:eastAsia="宋体" w:cs="Times New Roman"/>
          <w:color w:val="auto"/>
        </w:rPr>
        <w:t>。</w:t>
      </w:r>
    </w:p>
    <w:p>
      <w:pPr>
        <w:pStyle w:val="11"/>
        <w:spacing w:line="400" w:lineRule="exact"/>
        <w:ind w:firstLine="480" w:firstLineChars="200"/>
        <w:rPr>
          <w:rFonts w:ascii="Times New Roman" w:eastAsia="宋体" w:cs="Times New Roman"/>
          <w:color w:val="auto"/>
        </w:rPr>
      </w:pPr>
      <w:r>
        <w:rPr>
          <w:rFonts w:ascii="Times New Roman" w:eastAsia="宋体" w:cs="Times New Roman"/>
          <w:color w:val="auto"/>
        </w:rPr>
        <w:t>2、理解固定资产的定义、特征</w:t>
      </w:r>
      <w:r>
        <w:rPr>
          <w:rFonts w:hint="eastAsia" w:ascii="Times New Roman" w:eastAsia="宋体" w:cs="Times New Roman"/>
          <w:color w:val="auto"/>
        </w:rPr>
        <w:t>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cs="Times New Roman"/>
        </w:rPr>
      </w:pPr>
      <w:r>
        <w:rPr>
          <w:rFonts w:ascii="Times New Roman" w:cs="Times New Roman"/>
        </w:rPr>
        <w:t>3、</w:t>
      </w:r>
      <w:r>
        <w:rPr>
          <w:rFonts w:hint="eastAsia" w:ascii="Times New Roman" w:cs="Times New Roman"/>
        </w:rPr>
        <w:t>理解</w:t>
      </w:r>
      <w:r>
        <w:rPr>
          <w:rFonts w:ascii="Times New Roman" w:cs="Times New Roman"/>
        </w:rPr>
        <w:t>固定资产的初始计量会计处理</w:t>
      </w:r>
      <w:r>
        <w:rPr>
          <w:rFonts w:hint="eastAsia" w:ascii="Times New Roman" w:cs="Times New Roman"/>
        </w:rPr>
        <w:t>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cs="Times New Roman"/>
        </w:rPr>
      </w:pPr>
      <w:r>
        <w:rPr>
          <w:rFonts w:hint="eastAsia" w:ascii="Times New Roman" w:cs="Times New Roman"/>
        </w:rPr>
        <w:t>4、掌握</w:t>
      </w:r>
      <w:r>
        <w:rPr>
          <w:rFonts w:ascii="Times New Roman" w:cs="Times New Roman"/>
        </w:rPr>
        <w:t>固定资产的折旧方法和不同方法运用</w:t>
      </w:r>
      <w:r>
        <w:rPr>
          <w:rFonts w:hint="eastAsia" w:ascii="Times New Roman" w:cs="Times New Roman"/>
        </w:rPr>
        <w:t>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cs="Times New Roman"/>
        </w:rPr>
      </w:pPr>
      <w:r>
        <w:rPr>
          <w:rFonts w:hint="eastAsia" w:ascii="Times New Roman" w:cs="Times New Roman"/>
        </w:rPr>
        <w:t>5、理解固定资产</w:t>
      </w:r>
      <w:r>
        <w:rPr>
          <w:rFonts w:ascii="Times New Roman" w:cs="Times New Roman"/>
        </w:rPr>
        <w:t>后续支出的会计处理</w:t>
      </w:r>
      <w:r>
        <w:rPr>
          <w:rFonts w:hint="eastAsia" w:ascii="Times New Roman" w:cs="Times New Roman"/>
        </w:rPr>
        <w:t>（资本化、费用化）。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  <w:b/>
          <w:bCs/>
        </w:rPr>
      </w:pPr>
      <w:r>
        <w:rPr>
          <w:rFonts w:hint="eastAsia" w:ascii="Times New Roman" w:cs="Times New Roman"/>
        </w:rPr>
        <w:t>6、理解</w:t>
      </w:r>
      <w:r>
        <w:rPr>
          <w:rFonts w:ascii="Times New Roman" w:cs="Times New Roman"/>
        </w:rPr>
        <w:t>固定资产处置</w:t>
      </w:r>
      <w:r>
        <w:rPr>
          <w:rFonts w:hint="eastAsia" w:ascii="Times New Roman" w:cs="Times New Roman"/>
        </w:rPr>
        <w:t>（出售、报废等）</w:t>
      </w:r>
      <w:r>
        <w:rPr>
          <w:rFonts w:ascii="Times New Roman" w:cs="Times New Roman"/>
        </w:rPr>
        <w:t>的会计处理。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cs="Times New Roman"/>
          <w:b/>
        </w:rPr>
      </w:pPr>
      <w:r>
        <w:rPr>
          <w:rFonts w:hint="eastAsia" w:ascii="Times New Roman" w:cs="Times New Roman"/>
          <w:b/>
        </w:rPr>
        <w:t xml:space="preserve">四、无形资产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cs="Times New Roman"/>
        </w:rPr>
      </w:pPr>
      <w:r>
        <w:rPr>
          <w:rFonts w:hint="eastAsia" w:ascii="Times New Roman" w:cs="Times New Roman"/>
        </w:rPr>
        <w:t>1、了解无形资产的性质及确认。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cs="Times New Roman"/>
        </w:rPr>
      </w:pPr>
      <w:r>
        <w:rPr>
          <w:rFonts w:hint="eastAsia" w:ascii="Times New Roman" w:cs="Times New Roman"/>
        </w:rPr>
        <w:t>2、熟悉无形资产的初始计量（不同来源无形资产的初始计量）。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cs="Times New Roman"/>
        </w:rPr>
      </w:pPr>
      <w:r>
        <w:rPr>
          <w:rFonts w:hint="eastAsia" w:ascii="Times New Roman" w:cs="Times New Roman"/>
        </w:rPr>
        <w:t>3、掌握内部研究与开发支出（包括不同阶段研发支出的确认、计量）。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cs="Times New Roman"/>
        </w:rPr>
      </w:pPr>
      <w:r>
        <w:rPr>
          <w:rFonts w:hint="eastAsia" w:ascii="Times New Roman" w:cs="Times New Roman"/>
        </w:rPr>
        <w:t>4、掌握无形资产的后续计量（使用寿命有限或使用寿命无限）。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cs="Times New Roman"/>
        </w:rPr>
      </w:pPr>
      <w:r>
        <w:rPr>
          <w:rFonts w:hint="eastAsia" w:ascii="Times New Roman" w:cs="Times New Roman"/>
        </w:rPr>
        <w:t>5、熟悉无形资产的处置（出租、出售、报废等）。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cs="Times New Roman"/>
          <w:b/>
        </w:rPr>
      </w:pPr>
      <w:r>
        <w:rPr>
          <w:rFonts w:hint="eastAsia" w:ascii="Times New Roman" w:cs="Times New Roman"/>
          <w:b/>
        </w:rPr>
        <w:t xml:space="preserve">五、投资性房地产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cs="Times New Roman"/>
        </w:rPr>
      </w:pPr>
      <w:r>
        <w:rPr>
          <w:rFonts w:hint="eastAsia" w:ascii="Times New Roman" w:cs="Times New Roman"/>
        </w:rPr>
        <w:t>1、了解投资性房地产的性质和确认（定义、特征、范围）。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cs="Times New Roman"/>
        </w:rPr>
      </w:pPr>
      <w:r>
        <w:rPr>
          <w:rFonts w:hint="eastAsia" w:ascii="Times New Roman" w:cs="Times New Roman"/>
        </w:rPr>
        <w:t xml:space="preserve">2、理解投资性房地产的初始计量。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cs="Times New Roman"/>
        </w:rPr>
      </w:pPr>
      <w:r>
        <w:rPr>
          <w:rFonts w:hint="eastAsia" w:ascii="Times New Roman" w:cs="Times New Roman"/>
        </w:rPr>
        <w:t>3、掌握投资性房地产后续计量（包括后续支出的确认和计量）。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cs="Times New Roman"/>
        </w:rPr>
      </w:pPr>
      <w:r>
        <w:rPr>
          <w:rFonts w:hint="eastAsia" w:ascii="Times New Roman" w:cs="Times New Roman"/>
        </w:rPr>
        <w:t>4、掌握投资性房地产的转换和处置。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cs="Times New Roman"/>
        </w:rPr>
      </w:pPr>
      <w:r>
        <w:rPr>
          <w:rFonts w:hint="eastAsia" w:ascii="Times New Roman" w:cs="Times New Roman"/>
        </w:rPr>
        <w:t>5、理解投资性房地产后续计量模式的变更。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cs="Times New Roman"/>
          <w:b/>
        </w:rPr>
      </w:pPr>
      <w:r>
        <w:rPr>
          <w:rFonts w:hint="eastAsia" w:ascii="Times New Roman" w:cs="Times New Roman"/>
          <w:b/>
        </w:rPr>
        <w:t>六、长期股权投资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cs="Times New Roman"/>
        </w:rPr>
      </w:pPr>
      <w:r>
        <w:rPr>
          <w:rFonts w:hint="eastAsia" w:ascii="Times New Roman" w:cs="Times New Roman"/>
        </w:rPr>
        <w:t>1、了解联营企业、合营企业、子公司、企业合并等概念。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cs="Times New Roman"/>
        </w:rPr>
      </w:pPr>
      <w:r>
        <w:rPr>
          <w:rFonts w:hint="eastAsia" w:ascii="Times New Roman" w:cs="Times New Roman"/>
        </w:rPr>
        <w:t>2、掌握对联营、合营企业投资的初始计量。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cs="Times New Roman"/>
        </w:rPr>
      </w:pPr>
      <w:r>
        <w:rPr>
          <w:rFonts w:hint="eastAsia" w:ascii="Times New Roman" w:cs="Times New Roman"/>
        </w:rPr>
        <w:t>3、掌握企业合并对子公司投资的初始计量。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cs="Times New Roman"/>
        </w:rPr>
      </w:pPr>
      <w:r>
        <w:rPr>
          <w:rFonts w:hint="eastAsia" w:ascii="Times New Roman" w:cs="Times New Roman"/>
        </w:rPr>
        <w:t>4、掌握对联营、合营企业和子公司投资的后续计量（成本法、权益法）。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cs="Times New Roman"/>
        </w:rPr>
      </w:pPr>
      <w:r>
        <w:rPr>
          <w:rFonts w:hint="eastAsia" w:ascii="Times New Roman" w:cs="Times New Roman"/>
        </w:rPr>
        <w:t>5、理解权益性投资核算方法的转换。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2" w:firstLineChars="200"/>
        <w:rPr>
          <w:rFonts w:hint="eastAsia" w:ascii="Times New Roman" w:cs="Times New Roman"/>
          <w:b/>
        </w:rPr>
      </w:pPr>
      <w:r>
        <w:rPr>
          <w:rFonts w:hint="eastAsia" w:ascii="Times New Roman" w:cs="Times New Roman"/>
          <w:b/>
        </w:rPr>
        <w:t xml:space="preserve">七、资产减值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cs="Times New Roman"/>
        </w:rPr>
      </w:pPr>
      <w:r>
        <w:rPr>
          <w:rFonts w:hint="eastAsia" w:ascii="Times New Roman" w:cs="Times New Roman"/>
        </w:rPr>
        <w:t>1、了解资产减值的概念。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cs="Times New Roman"/>
        </w:rPr>
      </w:pPr>
      <w:r>
        <w:rPr>
          <w:rFonts w:hint="eastAsia" w:ascii="Times New Roman" w:cs="Times New Roman"/>
        </w:rPr>
        <w:t>2、理解存货跌价准备的确认和计量 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cs="Times New Roman"/>
        </w:rPr>
      </w:pPr>
      <w:r>
        <w:rPr>
          <w:rFonts w:hint="eastAsia" w:ascii="Times New Roman" w:cs="Times New Roman"/>
        </w:rPr>
        <w:t>3、掌握其他资产减值的确认和计量（包括范围、减值迹象的判断、减值方法等）。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>八、</w:t>
      </w:r>
      <w:r>
        <w:rPr>
          <w:rFonts w:ascii="Times New Roman" w:hAnsi="Times New Roman" w:cs="Times New Roman"/>
          <w:b/>
          <w:bCs/>
        </w:rPr>
        <w:t>负债</w:t>
      </w:r>
    </w:p>
    <w:p>
      <w:pPr>
        <w:pStyle w:val="11"/>
        <w:spacing w:line="400" w:lineRule="exact"/>
        <w:ind w:firstLine="480" w:firstLineChars="200"/>
        <w:jc w:val="both"/>
        <w:rPr>
          <w:rFonts w:ascii="Times New Roman" w:eastAsia="宋体" w:cs="Times New Roman"/>
          <w:color w:val="auto"/>
        </w:rPr>
      </w:pPr>
      <w:r>
        <w:rPr>
          <w:rFonts w:ascii="Times New Roman" w:eastAsia="宋体" w:cs="Times New Roman"/>
          <w:color w:val="auto"/>
        </w:rPr>
        <w:t>1、了解负债的含义</w:t>
      </w:r>
      <w:r>
        <w:rPr>
          <w:rFonts w:hint="eastAsia" w:ascii="Times New Roman" w:eastAsia="宋体" w:cs="Times New Roman"/>
          <w:color w:val="auto"/>
        </w:rPr>
        <w:t>与</w:t>
      </w:r>
      <w:r>
        <w:rPr>
          <w:rFonts w:ascii="Times New Roman" w:eastAsia="宋体" w:cs="Times New Roman"/>
          <w:color w:val="auto"/>
        </w:rPr>
        <w:t>分类</w:t>
      </w:r>
      <w:r>
        <w:rPr>
          <w:rFonts w:hint="eastAsia" w:ascii="Times New Roman" w:eastAsia="宋体" w:cs="Times New Roman"/>
          <w:color w:val="auto"/>
        </w:rPr>
        <w:t>。</w:t>
      </w:r>
    </w:p>
    <w:p>
      <w:pPr>
        <w:pStyle w:val="11"/>
        <w:spacing w:line="400" w:lineRule="exact"/>
        <w:ind w:firstLine="480" w:firstLineChars="200"/>
        <w:jc w:val="both"/>
        <w:rPr>
          <w:rFonts w:ascii="Times New Roman" w:eastAsia="宋体" w:cs="Times New Roman"/>
          <w:color w:val="auto"/>
        </w:rPr>
      </w:pPr>
      <w:r>
        <w:rPr>
          <w:rFonts w:ascii="Times New Roman" w:eastAsia="宋体" w:cs="Times New Roman"/>
          <w:color w:val="auto"/>
        </w:rPr>
        <w:t>2、熟悉</w:t>
      </w:r>
      <w:r>
        <w:rPr>
          <w:rFonts w:hint="eastAsia" w:ascii="Times New Roman" w:eastAsia="宋体" w:cs="Times New Roman"/>
          <w:color w:val="auto"/>
        </w:rPr>
        <w:t>负债的确认和计量（包括范围、确认、初始和后续计量、借款费用的会计处理原则及方法）。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3、掌握</w:t>
      </w:r>
      <w:r>
        <w:rPr>
          <w:rFonts w:hint="eastAsia" w:ascii="Times New Roman" w:hAnsi="Times New Roman" w:cs="Times New Roman"/>
        </w:rPr>
        <w:t>职工薪酬的确认和计量（包括货币性和非货币性薪酬、与离职后福利相关的设定提存计划、设定受益计划、辞退福利以及以现金或权益结算的股份支付）。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4、理解或有事项的确认和预计负债的计量，其他负债的确认和计量。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九、所有者权益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1、</w:t>
      </w:r>
      <w:r>
        <w:rPr>
          <w:rFonts w:ascii="Times New Roman" w:cs="Times New Roman"/>
        </w:rPr>
        <w:t>了解投入资本的主要法律规定，</w:t>
      </w:r>
      <w:r>
        <w:rPr>
          <w:rFonts w:hint="eastAsia" w:ascii="Times New Roman" w:cs="Times New Roman"/>
        </w:rPr>
        <w:t>股份制</w:t>
      </w:r>
      <w:r>
        <w:rPr>
          <w:rFonts w:ascii="Times New Roman" w:cs="Times New Roman"/>
        </w:rPr>
        <w:t>企业特征</w:t>
      </w:r>
      <w:r>
        <w:rPr>
          <w:rFonts w:hint="eastAsia" w:ascii="Times New Roman" w:cs="Times New Roman"/>
        </w:rPr>
        <w:t>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2、熟悉实收资本和其他权益工具的确认和计量。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3、理解资本公积的确认和计量。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4、掌握其他综合收益的确认和计量。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cs="Times New Roman"/>
        </w:rPr>
      </w:pPr>
      <w:r>
        <w:rPr>
          <w:rFonts w:hint="eastAsia" w:ascii="Times New Roman" w:hAnsi="Times New Roman" w:cs="Times New Roman"/>
          <w:bCs/>
        </w:rPr>
        <w:t>5、</w:t>
      </w:r>
      <w:r>
        <w:rPr>
          <w:rFonts w:ascii="Times New Roman" w:cs="Times New Roman"/>
        </w:rPr>
        <w:t>理解留存收益的构成内容</w:t>
      </w:r>
      <w:r>
        <w:rPr>
          <w:rFonts w:hint="eastAsia" w:ascii="Times New Roman" w:cs="Times New Roman"/>
        </w:rPr>
        <w:t>与</w:t>
      </w:r>
      <w:r>
        <w:rPr>
          <w:rFonts w:ascii="Times New Roman" w:cs="Times New Roman"/>
        </w:rPr>
        <w:t>会计处理</w:t>
      </w:r>
      <w:r>
        <w:rPr>
          <w:rFonts w:hint="eastAsia" w:ascii="Times New Roman" w:cs="Times New Roman"/>
        </w:rPr>
        <w:t>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十</w:t>
      </w:r>
      <w:r>
        <w:rPr>
          <w:rFonts w:hint="eastAsia" w:ascii="Times New Roman" w:hAnsi="Times New Roman" w:cs="Times New Roman"/>
          <w:b/>
          <w:bCs/>
        </w:rPr>
        <w:t>、</w:t>
      </w:r>
      <w:r>
        <w:rPr>
          <w:rFonts w:ascii="Times New Roman" w:hAnsi="Times New Roman" w:cs="Times New Roman"/>
          <w:b/>
          <w:bCs/>
        </w:rPr>
        <w:t>收入、费用和利润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1、了解.收入的定义及其分类。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2、掌握收入的确认和计量。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3、掌握合同成本、特定交易的会计处理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4、掌握政府补助的会计处理。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5、掌握期间费用的构成及确认和计量。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6、了解营业外收支的范围及确认和计量。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7、掌握利润的构成及相关会计处理。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 xml:space="preserve">十一、所得税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1、了解所得税会计的基本原理和资产负债表债务法的理论基础。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2、熟悉所得税会计的一般程序。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3、掌握资产、负债的计税基础及暂时性差异的认定。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4、掌握递延所得税负债及递延所得税资产的确认和计量。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5、掌握所得税费用的确认和计量。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6、掌握利润总额与所得税费用的调整。</w:t>
      </w:r>
    </w:p>
    <w:p>
      <w:pPr>
        <w:spacing w:line="400" w:lineRule="exact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十二、租赁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</w:t>
      </w:r>
      <w:r>
        <w:rPr>
          <w:rFonts w:hint="eastAsia" w:hAnsi="宋体"/>
          <w:sz w:val="24"/>
        </w:rPr>
        <w:t>了解</w:t>
      </w:r>
      <w:r>
        <w:rPr>
          <w:rFonts w:hAnsi="宋体"/>
          <w:sz w:val="24"/>
        </w:rPr>
        <w:t>租赁的识别条件。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、理解租赁的分拆与合并。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Ansi="宋体"/>
          <w:sz w:val="24"/>
        </w:rPr>
        <w:t>、掌握承租人和出租人的会计处理。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cs="Times New Roman"/>
        </w:rPr>
        <w:t>、掌握特殊租赁业务的会计处理</w:t>
      </w:r>
      <w:r>
        <w:rPr>
          <w:rFonts w:hint="eastAsia" w:ascii="Times New Roman" w:cs="Times New Roman"/>
        </w:rPr>
        <w:t>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 xml:space="preserve">十三、非货币性资产交换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1、了解非货币性资产交换的概念（包括定义、范围等）。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2、掌握非货币性资产交换的确认与计量（原则、商业实质的判断等）。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3、理解非货币性资产交换的会计处理（以公允价值计量的非货币性资产交换；以账面价值计量的非货币性资产交换；涉及多项非货币性资产的交换）。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/>
          <w:bCs/>
        </w:rPr>
        <w:t>十四、债务重组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1、了解债务重组的概念（包括定义、重组方式等）。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Cs/>
        </w:rPr>
        <w:t>2、掌握债务重组的会计处理（以资产清偿债务；修改其他债务条件；以组合方式进行的债务重组）。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>十五、财务报表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1、了解财务报表列报原则。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2、掌握个别财务报表（</w:t>
      </w:r>
      <w:r>
        <w:rPr>
          <w:rFonts w:ascii="Times New Roman" w:hAnsi="Times New Roman" w:cs="Times New Roman"/>
        </w:rPr>
        <w:t>资产负债表、利润表、现金流量表及所有者权益变动表</w:t>
      </w:r>
      <w:r>
        <w:rPr>
          <w:rFonts w:hint="eastAsia" w:ascii="Times New Roman" w:hAnsi="Times New Roman" w:cs="Times New Roman"/>
          <w:bCs/>
        </w:rPr>
        <w:t>）</w:t>
      </w:r>
      <w:r>
        <w:rPr>
          <w:rFonts w:ascii="Times New Roman" w:hAnsi="Times New Roman" w:cs="Times New Roman"/>
        </w:rPr>
        <w:t>编制原理和编制方法</w:t>
      </w:r>
      <w:r>
        <w:rPr>
          <w:rFonts w:hint="eastAsia" w:ascii="Times New Roman" w:hAnsi="Times New Roman" w:cs="Times New Roman"/>
        </w:rPr>
        <w:t>。</w:t>
      </w:r>
      <w:r>
        <w:rPr>
          <w:rFonts w:hint="eastAsia" w:ascii="Times New Roman" w:hAnsi="Times New Roman" w:cs="Times New Roman"/>
          <w:bCs/>
        </w:rPr>
        <w:t xml:space="preserve">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3、掌握每股收益的计算。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4、掌握财务报表附注披露的原则和主要内容。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5、了解资产负债表日后事项的定义、涵盖期间。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6、熟悉资产负债表日后事项的会计处理（调整事项、非调整事项）。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>十六、会计政策、会计估计及其变更和差错更正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1、了解会计政策及其变更、会计估计及其变更的含义。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2、理解会计政策与会计估计及其变更的划分。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3、掌握会计政策的会计处理。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4、掌握会计估计变更的会计处理。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5、掌握会计差错更正的会计处理。</w:t>
      </w:r>
    </w:p>
    <w:p>
      <w:pPr>
        <w:spacing w:line="400" w:lineRule="exact"/>
        <w:ind w:firstLine="482" w:firstLineChars="200"/>
        <w:jc w:val="left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十七、政治理论</w:t>
      </w:r>
    </w:p>
    <w:p>
      <w:pPr>
        <w:spacing w:line="400" w:lineRule="exact"/>
        <w:ind w:firstLine="480"/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1、了解新时代中国特色社会主义理论体系的形成与发展。</w:t>
      </w:r>
    </w:p>
    <w:p>
      <w:pPr>
        <w:spacing w:line="400" w:lineRule="exact"/>
        <w:ind w:firstLine="480"/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2、理解新时代中国特色社会主义理论体系的基本问题及其相互关系。</w:t>
      </w:r>
    </w:p>
    <w:p>
      <w:pPr>
        <w:spacing w:line="400" w:lineRule="exact"/>
        <w:ind w:firstLine="480"/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3、掌握新时代中国特色社会主义理论体系基本框架和主要内容。</w:t>
      </w:r>
    </w:p>
    <w:p>
      <w:pPr>
        <w:spacing w:line="400" w:lineRule="exact"/>
        <w:ind w:firstLine="480"/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4、掌握新时代中国特色社会主义经济、政治、文化、社会、外交、生态文明等方面基本内容。</w:t>
      </w:r>
    </w:p>
    <w:p>
      <w:pPr>
        <w:spacing w:line="400" w:lineRule="exact"/>
        <w:ind w:firstLine="480"/>
        <w:jc w:val="left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5、理解党和国家时政方针要闻和重大时事政策。</w:t>
      </w:r>
    </w:p>
    <w:p>
      <w:pPr>
        <w:spacing w:line="400" w:lineRule="exact"/>
        <w:rPr>
          <w:rFonts w:hint="eastAsia"/>
          <w:b/>
          <w:bCs/>
          <w:sz w:val="28"/>
        </w:rPr>
      </w:pPr>
    </w:p>
    <w:p>
      <w:pPr>
        <w:spacing w:line="4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第三部分  有关说明</w:t>
      </w:r>
    </w:p>
    <w:p>
      <w:pPr>
        <w:widowControl/>
        <w:numPr>
          <w:ilvl w:val="0"/>
          <w:numId w:val="1"/>
        </w:numPr>
        <w:spacing w:line="400" w:lineRule="exact"/>
        <w:ind w:left="323" w:leftChars="1" w:hanging="321" w:hangingChars="134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命题说明：本科目</w:t>
      </w:r>
      <w:r>
        <w:rPr>
          <w:rFonts w:hint="eastAsia"/>
          <w:sz w:val="24"/>
          <w:szCs w:val="32"/>
        </w:rPr>
        <w:t>总</w:t>
      </w:r>
      <w:r>
        <w:rPr>
          <w:sz w:val="24"/>
          <w:szCs w:val="32"/>
        </w:rPr>
        <w:t>分为120分，考试</w:t>
      </w:r>
      <w:r>
        <w:rPr>
          <w:rFonts w:hAnsi="宋体"/>
          <w:color w:val="000000"/>
          <w:kern w:val="0"/>
          <w:sz w:val="24"/>
        </w:rPr>
        <w:t>题型主要设有简答题、论述题、计算题</w:t>
      </w:r>
      <w:r>
        <w:rPr>
          <w:rFonts w:hint="eastAsia" w:hAnsi="宋体"/>
          <w:color w:val="000000"/>
          <w:kern w:val="0"/>
          <w:sz w:val="24"/>
        </w:rPr>
        <w:t>、综合</w:t>
      </w:r>
      <w:r>
        <w:rPr>
          <w:rFonts w:hAnsi="宋体"/>
          <w:color w:val="000000"/>
          <w:kern w:val="0"/>
          <w:sz w:val="24"/>
        </w:rPr>
        <w:t>题。各题型分值分布大致为：简答题（</w:t>
      </w:r>
      <w:r>
        <w:rPr>
          <w:color w:val="000000"/>
          <w:kern w:val="0"/>
          <w:sz w:val="24"/>
        </w:rPr>
        <w:t>20</w:t>
      </w:r>
      <w:r>
        <w:rPr>
          <w:rFonts w:hAnsi="宋体"/>
          <w:color w:val="000000"/>
          <w:kern w:val="0"/>
          <w:sz w:val="24"/>
        </w:rPr>
        <w:t>分）、论述题（</w:t>
      </w:r>
      <w:r>
        <w:rPr>
          <w:color w:val="000000"/>
          <w:kern w:val="0"/>
          <w:sz w:val="24"/>
        </w:rPr>
        <w:t>30</w:t>
      </w:r>
      <w:r>
        <w:rPr>
          <w:rFonts w:hAnsi="宋体"/>
          <w:color w:val="000000"/>
          <w:kern w:val="0"/>
          <w:sz w:val="24"/>
        </w:rPr>
        <w:t>分）、计算题（</w:t>
      </w:r>
      <w:r>
        <w:rPr>
          <w:rFonts w:hint="eastAsia"/>
          <w:color w:val="000000"/>
          <w:kern w:val="0"/>
          <w:sz w:val="24"/>
        </w:rPr>
        <w:t>3</w:t>
      </w:r>
      <w:r>
        <w:rPr>
          <w:color w:val="000000"/>
          <w:kern w:val="0"/>
          <w:sz w:val="24"/>
        </w:rPr>
        <w:t>0</w:t>
      </w:r>
      <w:r>
        <w:rPr>
          <w:rFonts w:hAnsi="宋体"/>
          <w:color w:val="000000"/>
          <w:kern w:val="0"/>
          <w:sz w:val="24"/>
        </w:rPr>
        <w:t>分）、</w:t>
      </w:r>
      <w:r>
        <w:rPr>
          <w:rFonts w:hint="eastAsia" w:hAnsi="宋体"/>
          <w:color w:val="000000"/>
          <w:kern w:val="0"/>
          <w:sz w:val="24"/>
        </w:rPr>
        <w:t>综合</w:t>
      </w:r>
      <w:r>
        <w:rPr>
          <w:rFonts w:hAnsi="宋体"/>
          <w:color w:val="000000"/>
          <w:kern w:val="0"/>
          <w:sz w:val="24"/>
        </w:rPr>
        <w:t>题（</w:t>
      </w:r>
      <w:r>
        <w:rPr>
          <w:rFonts w:hint="eastAsia"/>
          <w:color w:val="000000"/>
          <w:kern w:val="0"/>
          <w:sz w:val="24"/>
        </w:rPr>
        <w:t>4</w:t>
      </w:r>
      <w:r>
        <w:rPr>
          <w:color w:val="000000"/>
          <w:kern w:val="0"/>
          <w:sz w:val="24"/>
        </w:rPr>
        <w:t>0</w:t>
      </w:r>
      <w:r>
        <w:rPr>
          <w:rFonts w:hAnsi="宋体"/>
          <w:color w:val="000000"/>
          <w:kern w:val="0"/>
          <w:sz w:val="24"/>
        </w:rPr>
        <w:t>分）。以上题型分值不含政治理论科目，政治理论（</w:t>
      </w:r>
      <w:r>
        <w:rPr>
          <w:rFonts w:hint="eastAsia"/>
          <w:color w:val="000000"/>
          <w:kern w:val="0"/>
          <w:sz w:val="24"/>
        </w:rPr>
        <w:t>3</w:t>
      </w:r>
      <w:r>
        <w:rPr>
          <w:color w:val="000000"/>
          <w:kern w:val="0"/>
          <w:sz w:val="24"/>
        </w:rPr>
        <w:t>0</w:t>
      </w:r>
      <w:r>
        <w:rPr>
          <w:rFonts w:hAnsi="宋体"/>
          <w:color w:val="000000"/>
          <w:kern w:val="0"/>
          <w:sz w:val="24"/>
        </w:rPr>
        <w:t>分）安排在</w:t>
      </w:r>
      <w:r>
        <w:rPr>
          <w:rFonts w:hint="eastAsia" w:ascii="宋体" w:hAnsi="宋体" w:cs="宋体"/>
          <w:color w:val="000000"/>
          <w:kern w:val="0"/>
          <w:sz w:val="24"/>
        </w:rPr>
        <w:t>面试环节进行。</w:t>
      </w:r>
    </w:p>
    <w:p>
      <w:pPr>
        <w:widowControl/>
        <w:numPr>
          <w:ilvl w:val="0"/>
          <w:numId w:val="1"/>
        </w:numPr>
        <w:spacing w:line="400" w:lineRule="exact"/>
        <w:ind w:left="410" w:hanging="410" w:hangingChars="171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参考书目：</w:t>
      </w:r>
      <w:r>
        <w:rPr>
          <w:rFonts w:hAnsi="宋体"/>
          <w:color w:val="000000"/>
          <w:kern w:val="0"/>
          <w:sz w:val="24"/>
        </w:rPr>
        <w:t>《会计》，中国注册会计师协会，中国财政经济出版社，</w:t>
      </w:r>
      <w:r>
        <w:rPr>
          <w:color w:val="000000"/>
          <w:kern w:val="0"/>
          <w:sz w:val="24"/>
        </w:rPr>
        <w:t>2021</w:t>
      </w:r>
      <w:r>
        <w:rPr>
          <w:rFonts w:hAnsi="宋体"/>
          <w:color w:val="000000"/>
          <w:kern w:val="0"/>
          <w:sz w:val="24"/>
        </w:rPr>
        <w:t>年。</w:t>
      </w:r>
      <w:r>
        <w:rPr>
          <w:color w:val="000000"/>
          <w:kern w:val="0"/>
          <w:sz w:val="24"/>
        </w:rPr>
        <w:t xml:space="preserve"> </w:t>
      </w:r>
    </w:p>
    <w:p>
      <w:pPr>
        <w:widowControl/>
        <w:numPr>
          <w:ilvl w:val="0"/>
          <w:numId w:val="1"/>
        </w:numPr>
        <w:spacing w:line="400" w:lineRule="exact"/>
        <w:ind w:left="410" w:hanging="410" w:hangingChars="171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其他规定：考试方式为闭卷笔试，考试时间为</w:t>
      </w:r>
      <w:r>
        <w:rPr>
          <w:sz w:val="24"/>
          <w:szCs w:val="32"/>
        </w:rPr>
        <w:t>180</w:t>
      </w:r>
      <w:r>
        <w:rPr>
          <w:rFonts w:hint="eastAsia"/>
          <w:sz w:val="24"/>
          <w:szCs w:val="32"/>
        </w:rPr>
        <w:t>分钟。</w:t>
      </w:r>
    </w:p>
    <w:p>
      <w:pPr>
        <w:widowControl/>
        <w:numPr>
          <w:ilvl w:val="0"/>
          <w:numId w:val="1"/>
        </w:numPr>
        <w:spacing w:line="400" w:lineRule="exact"/>
        <w:ind w:left="410" w:hanging="410" w:hangingChars="171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本科目考试不得使用计算器。</w:t>
      </w:r>
    </w:p>
    <w:p>
      <w:pPr>
        <w:widowControl/>
        <w:spacing w:line="400" w:lineRule="exact"/>
        <w:ind w:left="-359" w:leftChars="-171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86FD"/>
    <w:multiLevelType w:val="singleLevel"/>
    <w:tmpl w:val="23AA86F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82"/>
    <w:rsid w:val="00046B02"/>
    <w:rsid w:val="0006766D"/>
    <w:rsid w:val="00076C15"/>
    <w:rsid w:val="00085E9B"/>
    <w:rsid w:val="000A4579"/>
    <w:rsid w:val="000A606B"/>
    <w:rsid w:val="000C25A5"/>
    <w:rsid w:val="000C5863"/>
    <w:rsid w:val="000D00F4"/>
    <w:rsid w:val="000D7EEE"/>
    <w:rsid w:val="0010484C"/>
    <w:rsid w:val="00110DBA"/>
    <w:rsid w:val="00137E9B"/>
    <w:rsid w:val="001726CD"/>
    <w:rsid w:val="0018789A"/>
    <w:rsid w:val="001B6D85"/>
    <w:rsid w:val="001E1375"/>
    <w:rsid w:val="001E3CD1"/>
    <w:rsid w:val="00202317"/>
    <w:rsid w:val="002408F1"/>
    <w:rsid w:val="002511CE"/>
    <w:rsid w:val="002559B3"/>
    <w:rsid w:val="00261C1F"/>
    <w:rsid w:val="00291356"/>
    <w:rsid w:val="002A6895"/>
    <w:rsid w:val="002C3975"/>
    <w:rsid w:val="002C7368"/>
    <w:rsid w:val="0037049F"/>
    <w:rsid w:val="0038781C"/>
    <w:rsid w:val="0038799D"/>
    <w:rsid w:val="003B70A9"/>
    <w:rsid w:val="00402FA4"/>
    <w:rsid w:val="00426082"/>
    <w:rsid w:val="004758F4"/>
    <w:rsid w:val="00492BD7"/>
    <w:rsid w:val="004A113D"/>
    <w:rsid w:val="004B2720"/>
    <w:rsid w:val="00507A7E"/>
    <w:rsid w:val="00550C3B"/>
    <w:rsid w:val="00561D5B"/>
    <w:rsid w:val="005B4E8B"/>
    <w:rsid w:val="005E2847"/>
    <w:rsid w:val="00635F69"/>
    <w:rsid w:val="0068227D"/>
    <w:rsid w:val="006D415B"/>
    <w:rsid w:val="006F4258"/>
    <w:rsid w:val="00721868"/>
    <w:rsid w:val="00747D71"/>
    <w:rsid w:val="00757B72"/>
    <w:rsid w:val="007B5238"/>
    <w:rsid w:val="00826DC6"/>
    <w:rsid w:val="00847CB7"/>
    <w:rsid w:val="00862DCF"/>
    <w:rsid w:val="00863021"/>
    <w:rsid w:val="00892872"/>
    <w:rsid w:val="00910703"/>
    <w:rsid w:val="00933C2F"/>
    <w:rsid w:val="00947F01"/>
    <w:rsid w:val="009557A9"/>
    <w:rsid w:val="00957F26"/>
    <w:rsid w:val="00985238"/>
    <w:rsid w:val="00986628"/>
    <w:rsid w:val="00990F4F"/>
    <w:rsid w:val="00997DEB"/>
    <w:rsid w:val="009C647F"/>
    <w:rsid w:val="009D1E8C"/>
    <w:rsid w:val="009D4C13"/>
    <w:rsid w:val="009E6ABF"/>
    <w:rsid w:val="00A07089"/>
    <w:rsid w:val="00A155EB"/>
    <w:rsid w:val="00A275B0"/>
    <w:rsid w:val="00A31851"/>
    <w:rsid w:val="00A519CB"/>
    <w:rsid w:val="00A614AE"/>
    <w:rsid w:val="00A6653D"/>
    <w:rsid w:val="00A7382E"/>
    <w:rsid w:val="00A7478F"/>
    <w:rsid w:val="00AB6347"/>
    <w:rsid w:val="00AC59D9"/>
    <w:rsid w:val="00B944F1"/>
    <w:rsid w:val="00BA1CEA"/>
    <w:rsid w:val="00BB1624"/>
    <w:rsid w:val="00BC0FD6"/>
    <w:rsid w:val="00BC233B"/>
    <w:rsid w:val="00BE3A71"/>
    <w:rsid w:val="00C20319"/>
    <w:rsid w:val="00C40622"/>
    <w:rsid w:val="00C4241C"/>
    <w:rsid w:val="00C651D1"/>
    <w:rsid w:val="00C70D1D"/>
    <w:rsid w:val="00C75F1F"/>
    <w:rsid w:val="00C903F0"/>
    <w:rsid w:val="00CB12BF"/>
    <w:rsid w:val="00CB2A78"/>
    <w:rsid w:val="00CB5263"/>
    <w:rsid w:val="00D11FB6"/>
    <w:rsid w:val="00D250B8"/>
    <w:rsid w:val="00D66AB1"/>
    <w:rsid w:val="00D96A78"/>
    <w:rsid w:val="00D971FB"/>
    <w:rsid w:val="00DD6D7D"/>
    <w:rsid w:val="00DE5415"/>
    <w:rsid w:val="00DE681E"/>
    <w:rsid w:val="00DE6D40"/>
    <w:rsid w:val="00E44D6C"/>
    <w:rsid w:val="00E51D5C"/>
    <w:rsid w:val="00E609AC"/>
    <w:rsid w:val="00E75B13"/>
    <w:rsid w:val="00E75F1D"/>
    <w:rsid w:val="00E97344"/>
    <w:rsid w:val="00EC1ACA"/>
    <w:rsid w:val="00EC6023"/>
    <w:rsid w:val="00ED0EBC"/>
    <w:rsid w:val="00EF0402"/>
    <w:rsid w:val="00F41CDE"/>
    <w:rsid w:val="00F430C9"/>
    <w:rsid w:val="00F72658"/>
    <w:rsid w:val="00FD3A08"/>
    <w:rsid w:val="00FE5D24"/>
    <w:rsid w:val="00FF2828"/>
    <w:rsid w:val="04FE459A"/>
    <w:rsid w:val="0D0308B6"/>
    <w:rsid w:val="11B313E8"/>
    <w:rsid w:val="13A20177"/>
    <w:rsid w:val="13B626A8"/>
    <w:rsid w:val="18BD61AD"/>
    <w:rsid w:val="22931268"/>
    <w:rsid w:val="2750052A"/>
    <w:rsid w:val="27E06E62"/>
    <w:rsid w:val="31602FCF"/>
    <w:rsid w:val="32D642CA"/>
    <w:rsid w:val="351F13C2"/>
    <w:rsid w:val="3C9C547C"/>
    <w:rsid w:val="41064C44"/>
    <w:rsid w:val="4D926A07"/>
    <w:rsid w:val="57651D93"/>
    <w:rsid w:val="5C136950"/>
    <w:rsid w:val="67677402"/>
    <w:rsid w:val="74594BB4"/>
    <w:rsid w:val="787537C0"/>
    <w:rsid w:val="7D4A03A7"/>
    <w:rsid w:val="7D7F51D4"/>
    <w:rsid w:val="7F966A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3"/>
    <w:qFormat/>
    <w:uiPriority w:val="0"/>
    <w:pPr>
      <w:keepNext/>
      <w:keepLines/>
      <w:spacing w:before="120" w:after="120" w:line="377" w:lineRule="auto"/>
      <w:ind w:firstLine="200" w:firstLineChars="200"/>
      <w:outlineLvl w:val="3"/>
    </w:pPr>
    <w:rPr>
      <w:rFonts w:ascii="Arial" w:hAnsi="Arial" w:eastAsia="黑体"/>
      <w:b/>
      <w:bCs/>
      <w:kern w:val="0"/>
      <w:sz w:val="20"/>
      <w:szCs w:val="28"/>
      <w:lang w:val="zh-CN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index 1"/>
    <w:basedOn w:val="1"/>
    <w:next w:val="1"/>
    <w:semiHidden/>
    <w:uiPriority w:val="0"/>
    <w:rPr>
      <w:rFonts w:ascii="宋体" w:hAnsi="宋体"/>
      <w:sz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page number"/>
    <w:uiPriority w:val="0"/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  <w:lang w:val="en-US" w:eastAsia="zh-CN" w:bidi="ar-SA"/>
    </w:rPr>
  </w:style>
  <w:style w:type="character" w:customStyle="1" w:styleId="12">
    <w:name w:val="页眉 Char"/>
    <w:link w:val="4"/>
    <w:uiPriority w:val="0"/>
    <w:rPr>
      <w:kern w:val="2"/>
      <w:sz w:val="18"/>
      <w:szCs w:val="18"/>
    </w:rPr>
  </w:style>
  <w:style w:type="character" w:customStyle="1" w:styleId="13">
    <w:name w:val="标题 4 Char"/>
    <w:basedOn w:val="8"/>
    <w:link w:val="2"/>
    <w:qFormat/>
    <w:uiPriority w:val="0"/>
    <w:rPr>
      <w:rFonts w:ascii="Arial" w:hAnsi="Arial" w:eastAsia="黑体"/>
      <w:b/>
      <w:bCs/>
      <w:szCs w:val="2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4</Pages>
  <Words>405</Words>
  <Characters>2314</Characters>
  <Lines>19</Lines>
  <Paragraphs>5</Paragraphs>
  <TotalTime>0</TotalTime>
  <ScaleCrop>false</ScaleCrop>
  <LinksUpToDate>false</LinksUpToDate>
  <CharactersWithSpaces>2714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2021-06-24T03:02:00Z</dcterms:created>
  <dc:creator>MC SYSTEM</dc:creator>
  <cp:lastModifiedBy>Administrator</cp:lastModifiedBy>
  <cp:lastPrinted>2013-09-03T09:14:00Z</cp:lastPrinted>
  <dcterms:modified xsi:type="dcterms:W3CDTF">2021-09-13T06:39:42Z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D3886F4E37E94184B44638126962EE7F</vt:lpwstr>
  </property>
</Properties>
</file>